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85" w:type="dxa"/>
          <w:right w:w="85" w:type="dxa"/>
        </w:tblCellMar>
        <w:tblLook w:val="0000"/>
      </w:tblPr>
      <w:tblGrid>
        <w:gridCol w:w="3742"/>
        <w:gridCol w:w="5670"/>
      </w:tblGrid>
      <w:tr w:rsidR="001B2EF7" w:rsidRPr="00767C92" w:rsidTr="001B2EF7">
        <w:trPr>
          <w:cantSplit/>
          <w:trHeight w:val="735"/>
        </w:trPr>
        <w:tc>
          <w:tcPr>
            <w:tcW w:w="3742" w:type="dxa"/>
          </w:tcPr>
          <w:p w:rsidR="00EF53A5" w:rsidRPr="00EF53A5" w:rsidRDefault="00EF53A5" w:rsidP="00EF53A5">
            <w:pPr>
              <w:widowControl w:val="0"/>
              <w:jc w:val="center"/>
              <w:rPr>
                <w:sz w:val="26"/>
                <w:szCs w:val="26"/>
                <w:lang w:val="nl-NL"/>
              </w:rPr>
            </w:pPr>
            <w:r w:rsidRPr="00EF53A5">
              <w:rPr>
                <w:b/>
                <w:sz w:val="26"/>
                <w:szCs w:val="26"/>
              </w:rPr>
              <w:t>BỘ TÀI CHÍNH</w:t>
            </w:r>
          </w:p>
          <w:p w:rsidR="00EF53A5" w:rsidRDefault="001A0A5B" w:rsidP="00EF53A5">
            <w:pPr>
              <w:widowControl w:val="0"/>
              <w:jc w:val="center"/>
              <w:rPr>
                <w:b/>
                <w:bCs/>
                <w:sz w:val="26"/>
                <w:szCs w:val="26"/>
                <w:lang w:val="nl-NL"/>
              </w:rPr>
            </w:pPr>
            <w:r>
              <w:rPr>
                <w:b/>
                <w:bCs/>
                <w:noProof/>
                <w:sz w:val="26"/>
                <w:szCs w:val="26"/>
              </w:rPr>
              <w:pict>
                <v:line id="_x0000_s1027" style="position:absolute;left:0;text-align:left;z-index:251657216" from="64.15pt,5.65pt" to="115.4pt,5.65pt"/>
              </w:pict>
            </w:r>
            <w:r w:rsidR="001B2EF7">
              <w:rPr>
                <w:b/>
                <w:bCs/>
                <w:sz w:val="26"/>
                <w:szCs w:val="26"/>
                <w:lang w:val="nl-NL"/>
              </w:rPr>
              <w:t xml:space="preserve">  </w:t>
            </w:r>
          </w:p>
        </w:tc>
        <w:tc>
          <w:tcPr>
            <w:tcW w:w="5670" w:type="dxa"/>
          </w:tcPr>
          <w:p w:rsidR="00EF53A5" w:rsidRDefault="001B2EF7" w:rsidP="00EF53A5">
            <w:pPr>
              <w:widowControl w:val="0"/>
              <w:jc w:val="center"/>
              <w:rPr>
                <w:b/>
                <w:bCs/>
                <w:sz w:val="26"/>
                <w:szCs w:val="26"/>
                <w:lang w:val="nl-NL"/>
              </w:rPr>
            </w:pPr>
            <w:r>
              <w:rPr>
                <w:b/>
                <w:bCs/>
                <w:sz w:val="26"/>
                <w:szCs w:val="26"/>
                <w:lang w:val="nl-NL"/>
              </w:rPr>
              <w:t>CỘNG</w:t>
            </w:r>
            <w:r w:rsidRPr="00767C92">
              <w:rPr>
                <w:b/>
                <w:bCs/>
                <w:sz w:val="26"/>
                <w:szCs w:val="26"/>
                <w:lang w:val="nl-NL"/>
              </w:rPr>
              <w:t xml:space="preserve"> </w:t>
            </w:r>
            <w:r>
              <w:rPr>
                <w:b/>
                <w:bCs/>
                <w:sz w:val="26"/>
                <w:szCs w:val="26"/>
                <w:lang w:val="nl-NL"/>
              </w:rPr>
              <w:t>HOÀ</w:t>
            </w:r>
            <w:r w:rsidRPr="00767C92">
              <w:rPr>
                <w:b/>
                <w:bCs/>
                <w:sz w:val="26"/>
                <w:szCs w:val="26"/>
                <w:lang w:val="nl-NL"/>
              </w:rPr>
              <w:t xml:space="preserve"> </w:t>
            </w:r>
            <w:r>
              <w:rPr>
                <w:b/>
                <w:bCs/>
                <w:sz w:val="26"/>
                <w:szCs w:val="26"/>
                <w:lang w:val="nl-NL"/>
              </w:rPr>
              <w:t>XÃ</w:t>
            </w:r>
            <w:r w:rsidRPr="00767C92">
              <w:rPr>
                <w:b/>
                <w:bCs/>
                <w:sz w:val="26"/>
                <w:szCs w:val="26"/>
                <w:lang w:val="nl-NL"/>
              </w:rPr>
              <w:t xml:space="preserve"> </w:t>
            </w:r>
            <w:r>
              <w:rPr>
                <w:b/>
                <w:bCs/>
                <w:sz w:val="26"/>
                <w:szCs w:val="26"/>
                <w:lang w:val="nl-NL"/>
              </w:rPr>
              <w:t>HỘI</w:t>
            </w:r>
            <w:r w:rsidRPr="00767C92">
              <w:rPr>
                <w:b/>
                <w:bCs/>
                <w:sz w:val="26"/>
                <w:szCs w:val="26"/>
                <w:lang w:val="nl-NL"/>
              </w:rPr>
              <w:t xml:space="preserve"> </w:t>
            </w:r>
            <w:r>
              <w:rPr>
                <w:b/>
                <w:bCs/>
                <w:sz w:val="26"/>
                <w:szCs w:val="26"/>
                <w:lang w:val="nl-NL"/>
              </w:rPr>
              <w:t>CHỦ</w:t>
            </w:r>
            <w:r w:rsidRPr="00767C92">
              <w:rPr>
                <w:b/>
                <w:bCs/>
                <w:sz w:val="26"/>
                <w:szCs w:val="26"/>
                <w:lang w:val="nl-NL"/>
              </w:rPr>
              <w:t xml:space="preserve"> </w:t>
            </w:r>
            <w:r>
              <w:rPr>
                <w:b/>
                <w:bCs/>
                <w:sz w:val="26"/>
                <w:szCs w:val="26"/>
                <w:lang w:val="nl-NL"/>
              </w:rPr>
              <w:t>NGHĨA</w:t>
            </w:r>
            <w:r w:rsidRPr="00767C92">
              <w:rPr>
                <w:b/>
                <w:bCs/>
                <w:sz w:val="26"/>
                <w:szCs w:val="26"/>
                <w:lang w:val="nl-NL"/>
              </w:rPr>
              <w:t xml:space="preserve"> </w:t>
            </w:r>
            <w:r>
              <w:rPr>
                <w:b/>
                <w:bCs/>
                <w:sz w:val="26"/>
                <w:szCs w:val="26"/>
                <w:lang w:val="nl-NL"/>
              </w:rPr>
              <w:t>VIỆT</w:t>
            </w:r>
            <w:r w:rsidRPr="00767C92">
              <w:rPr>
                <w:b/>
                <w:bCs/>
                <w:sz w:val="26"/>
                <w:szCs w:val="26"/>
                <w:lang w:val="nl-NL"/>
              </w:rPr>
              <w:t xml:space="preserve"> </w:t>
            </w:r>
            <w:r>
              <w:rPr>
                <w:b/>
                <w:bCs/>
                <w:sz w:val="26"/>
                <w:szCs w:val="26"/>
                <w:lang w:val="nl-NL"/>
              </w:rPr>
              <w:t>NAM</w:t>
            </w:r>
          </w:p>
          <w:p w:rsidR="00EF53A5" w:rsidRPr="00EF53A5" w:rsidRDefault="00EF53A5" w:rsidP="00EF53A5">
            <w:pPr>
              <w:widowControl w:val="0"/>
              <w:jc w:val="center"/>
              <w:rPr>
                <w:b/>
                <w:bCs/>
                <w:sz w:val="28"/>
                <w:szCs w:val="28"/>
                <w:lang w:val="nl-NL"/>
              </w:rPr>
            </w:pPr>
            <w:r w:rsidRPr="00EF53A5">
              <w:rPr>
                <w:b/>
                <w:bCs/>
                <w:sz w:val="28"/>
                <w:szCs w:val="28"/>
                <w:lang w:val="nl-NL"/>
              </w:rPr>
              <w:t>Độc lập - Tự do - Hạnh phúc</w:t>
            </w:r>
          </w:p>
          <w:p w:rsidR="00EF53A5" w:rsidRDefault="001A0A5B" w:rsidP="00EF53A5">
            <w:pPr>
              <w:widowControl w:val="0"/>
              <w:jc w:val="center"/>
              <w:rPr>
                <w:b/>
                <w:bCs/>
                <w:sz w:val="26"/>
                <w:szCs w:val="26"/>
                <w:lang w:val="nl-NL"/>
              </w:rPr>
            </w:pPr>
            <w:r w:rsidRPr="001A0A5B">
              <w:rPr>
                <w:noProof/>
              </w:rPr>
              <w:pict>
                <v:line id="_x0000_s1026" style="position:absolute;left:0;text-align:left;z-index:251658240" from="53.8pt,2.65pt" to="221.8pt,2.65pt"/>
              </w:pict>
            </w:r>
          </w:p>
        </w:tc>
      </w:tr>
      <w:tr w:rsidR="001B2EF7" w:rsidRPr="00BD7C8E" w:rsidTr="001B2EF7">
        <w:trPr>
          <w:cantSplit/>
        </w:trPr>
        <w:tc>
          <w:tcPr>
            <w:tcW w:w="3742" w:type="dxa"/>
          </w:tcPr>
          <w:p w:rsidR="00EF53A5" w:rsidRDefault="00215096" w:rsidP="00EF53A5">
            <w:pPr>
              <w:pStyle w:val="Heading5"/>
              <w:keepNext w:val="0"/>
              <w:widowControl w:val="0"/>
              <w:spacing w:before="80"/>
              <w:rPr>
                <w:rFonts w:ascii="Times New Roman" w:hAnsi="Times New Roman" w:cs="Times New Roman"/>
                <w:sz w:val="26"/>
                <w:szCs w:val="26"/>
                <w:lang w:val="nl-NL"/>
              </w:rPr>
            </w:pPr>
            <w:r>
              <w:rPr>
                <w:rFonts w:ascii="Times New Roman" w:hAnsi="Times New Roman" w:cs="Times New Roman"/>
                <w:sz w:val="26"/>
                <w:szCs w:val="26"/>
                <w:lang w:val="nl-NL"/>
              </w:rPr>
              <w:t>Số</w:t>
            </w:r>
            <w:r w:rsidR="00EF53A5" w:rsidRPr="00EF53A5">
              <w:rPr>
                <w:rFonts w:ascii="Times New Roman" w:hAnsi="Times New Roman" w:cs="Times New Roman"/>
                <w:sz w:val="26"/>
                <w:szCs w:val="26"/>
              </w:rPr>
              <w:t>: 45/2014/TT-BTC</w:t>
            </w:r>
          </w:p>
        </w:tc>
        <w:tc>
          <w:tcPr>
            <w:tcW w:w="5670" w:type="dxa"/>
          </w:tcPr>
          <w:p w:rsidR="00EF53A5" w:rsidRPr="00C0371D" w:rsidRDefault="001B2EF7" w:rsidP="00CD2D26">
            <w:pPr>
              <w:widowControl w:val="0"/>
              <w:spacing w:before="80"/>
              <w:jc w:val="center"/>
              <w:rPr>
                <w:i/>
                <w:iCs/>
                <w:sz w:val="28"/>
                <w:szCs w:val="28"/>
                <w:lang w:val="nl-NL"/>
              </w:rPr>
            </w:pPr>
            <w:r w:rsidRPr="00C0371D">
              <w:rPr>
                <w:i/>
                <w:iCs/>
                <w:sz w:val="28"/>
                <w:szCs w:val="28"/>
                <w:lang w:val="nl-NL"/>
              </w:rPr>
              <w:t>Hà Nội, ngày 16 tháng 4 năm 2014</w:t>
            </w:r>
          </w:p>
        </w:tc>
      </w:tr>
    </w:tbl>
    <w:p w:rsidR="00151CC9" w:rsidRDefault="00151CC9">
      <w:pPr>
        <w:widowControl w:val="0"/>
        <w:rPr>
          <w:b/>
          <w:bCs/>
          <w:spacing w:val="24"/>
          <w:lang w:val="nl-NL"/>
        </w:rPr>
      </w:pPr>
    </w:p>
    <w:p w:rsidR="00151CC9" w:rsidRDefault="00151CC9">
      <w:pPr>
        <w:widowControl w:val="0"/>
        <w:jc w:val="center"/>
        <w:rPr>
          <w:b/>
          <w:bCs/>
          <w:spacing w:val="24"/>
          <w:lang w:val="nl-NL"/>
        </w:rPr>
      </w:pPr>
    </w:p>
    <w:p w:rsidR="00151CC9" w:rsidRPr="00CD2D26" w:rsidRDefault="00EF53A5">
      <w:pPr>
        <w:widowControl w:val="0"/>
        <w:jc w:val="center"/>
        <w:rPr>
          <w:b/>
          <w:bCs/>
          <w:spacing w:val="24"/>
          <w:sz w:val="28"/>
          <w:szCs w:val="28"/>
          <w:lang w:val="nl-NL"/>
        </w:rPr>
      </w:pPr>
      <w:r w:rsidRPr="00CD2D26">
        <w:rPr>
          <w:b/>
          <w:bCs/>
          <w:spacing w:val="24"/>
          <w:sz w:val="28"/>
          <w:szCs w:val="28"/>
          <w:lang w:val="nl-NL"/>
        </w:rPr>
        <w:t>THÔNG TƯ</w:t>
      </w:r>
    </w:p>
    <w:p w:rsidR="00151CC9" w:rsidRDefault="00EF55D0">
      <w:pPr>
        <w:widowControl w:val="0"/>
        <w:jc w:val="center"/>
        <w:rPr>
          <w:b/>
          <w:spacing w:val="6"/>
          <w:sz w:val="28"/>
          <w:szCs w:val="28"/>
          <w:lang w:val="sv-SE"/>
        </w:rPr>
      </w:pPr>
      <w:r>
        <w:rPr>
          <w:b/>
          <w:spacing w:val="6"/>
          <w:sz w:val="28"/>
          <w:szCs w:val="28"/>
          <w:lang w:val="sv-SE"/>
        </w:rPr>
        <w:t xml:space="preserve">Hướng dẫn </w:t>
      </w:r>
      <w:r>
        <w:rPr>
          <w:rFonts w:eastAsia="SimSun"/>
          <w:b/>
          <w:sz w:val="28"/>
          <w:szCs w:val="28"/>
          <w:lang w:val="sv-SE"/>
        </w:rPr>
        <w:t>về thu, nộp khoản đóng góp bắt buộc, chế độ quản lý tài chính và chế độ hạch toán</w:t>
      </w:r>
      <w:r w:rsidR="008D0D65">
        <w:rPr>
          <w:rFonts w:eastAsia="SimSun"/>
          <w:b/>
          <w:sz w:val="28"/>
          <w:szCs w:val="28"/>
          <w:lang w:val="sv-SE"/>
        </w:rPr>
        <w:t>,</w:t>
      </w:r>
      <w:r>
        <w:rPr>
          <w:rFonts w:eastAsia="SimSun"/>
          <w:b/>
          <w:sz w:val="28"/>
          <w:szCs w:val="28"/>
          <w:lang w:val="sv-SE"/>
        </w:rPr>
        <w:t xml:space="preserve"> kế toán</w:t>
      </w:r>
      <w:r w:rsidR="001B2EF7">
        <w:rPr>
          <w:rFonts w:eastAsia="SimSun"/>
          <w:b/>
          <w:sz w:val="28"/>
          <w:szCs w:val="28"/>
          <w:lang w:val="sv-SE"/>
        </w:rPr>
        <w:t xml:space="preserve"> </w:t>
      </w:r>
      <w:r>
        <w:rPr>
          <w:rFonts w:eastAsia="SimSun"/>
          <w:b/>
          <w:sz w:val="28"/>
          <w:szCs w:val="28"/>
          <w:lang w:val="sv-SE"/>
        </w:rPr>
        <w:t>đối với Quỹ phòng, chống tác hại của thuốc lá</w:t>
      </w:r>
    </w:p>
    <w:p w:rsidR="00CB3E2D" w:rsidRDefault="001A0A5B" w:rsidP="00CB3E2D">
      <w:pPr>
        <w:pStyle w:val="BodyText"/>
        <w:rPr>
          <w:sz w:val="22"/>
          <w:szCs w:val="22"/>
          <w:lang w:val="nl-NL"/>
        </w:rPr>
      </w:pPr>
      <w:r w:rsidRPr="001A0A5B">
        <w:rPr>
          <w:noProof/>
        </w:rPr>
        <w:pict>
          <v:line id="_x0000_s1028" style="position:absolute;z-index:251660288" from="183pt,5.15pt" to="273pt,5.15pt"/>
        </w:pict>
      </w:r>
    </w:p>
    <w:p w:rsidR="00151CC9" w:rsidRPr="004951FA" w:rsidRDefault="00EF55D0">
      <w:pPr>
        <w:widowControl w:val="0"/>
        <w:spacing w:after="120"/>
        <w:ind w:firstLine="567"/>
        <w:jc w:val="both"/>
        <w:rPr>
          <w:i/>
          <w:sz w:val="28"/>
          <w:szCs w:val="28"/>
          <w:lang w:val="sv-SE"/>
        </w:rPr>
      </w:pPr>
      <w:r w:rsidRPr="004951FA">
        <w:rPr>
          <w:i/>
          <w:iCs/>
          <w:sz w:val="28"/>
          <w:szCs w:val="28"/>
          <w:lang w:val="pt-BR"/>
        </w:rPr>
        <w:t>Căn cứ Luật p</w:t>
      </w:r>
      <w:r w:rsidRPr="004951FA">
        <w:rPr>
          <w:i/>
          <w:sz w:val="28"/>
          <w:szCs w:val="28"/>
          <w:lang w:val="pt-BR"/>
        </w:rPr>
        <w:t>hòng,</w:t>
      </w:r>
      <w:r w:rsidR="004A0432" w:rsidRPr="004951FA">
        <w:rPr>
          <w:i/>
          <w:sz w:val="28"/>
          <w:szCs w:val="28"/>
          <w:lang w:val="pt-BR"/>
        </w:rPr>
        <w:t xml:space="preserve"> </w:t>
      </w:r>
      <w:r w:rsidRPr="004951FA">
        <w:rPr>
          <w:i/>
          <w:sz w:val="28"/>
          <w:szCs w:val="28"/>
          <w:lang w:val="pt-BR"/>
        </w:rPr>
        <w:t xml:space="preserve">chống tác hại của thuốc lá </w:t>
      </w:r>
      <w:r w:rsidRPr="004951FA">
        <w:rPr>
          <w:i/>
          <w:iCs/>
          <w:sz w:val="28"/>
          <w:szCs w:val="28"/>
          <w:lang w:val="pt-BR"/>
        </w:rPr>
        <w:t>ngày 18 tháng 6 năm 2012;</w:t>
      </w:r>
    </w:p>
    <w:p w:rsidR="00151CC9" w:rsidRPr="004951FA" w:rsidRDefault="00EF55D0">
      <w:pPr>
        <w:widowControl w:val="0"/>
        <w:spacing w:after="120"/>
        <w:ind w:firstLine="567"/>
        <w:jc w:val="both"/>
        <w:rPr>
          <w:rFonts w:eastAsia="SimSun"/>
          <w:i/>
          <w:sz w:val="28"/>
          <w:szCs w:val="28"/>
          <w:lang w:val="sv-SE"/>
        </w:rPr>
      </w:pPr>
      <w:r w:rsidRPr="004951FA">
        <w:rPr>
          <w:rFonts w:eastAsia="SimSun"/>
          <w:i/>
          <w:sz w:val="28"/>
          <w:szCs w:val="28"/>
          <w:lang w:val="sv-SE"/>
        </w:rPr>
        <w:t xml:space="preserve">Căn cứ Nghị định số </w:t>
      </w:r>
      <w:r w:rsidR="00CD1870" w:rsidRPr="004951FA">
        <w:rPr>
          <w:i/>
          <w:sz w:val="28"/>
          <w:szCs w:val="28"/>
          <w:lang w:val="sv-SE"/>
        </w:rPr>
        <w:t>215/2013/NĐ-CP ngày 23</w:t>
      </w:r>
      <w:r w:rsidR="006B1E0D" w:rsidRPr="004951FA">
        <w:rPr>
          <w:i/>
          <w:sz w:val="28"/>
          <w:szCs w:val="28"/>
          <w:lang w:val="sv-SE"/>
        </w:rPr>
        <w:t xml:space="preserve"> tháng 12 năm </w:t>
      </w:r>
      <w:r w:rsidR="00CD1870" w:rsidRPr="004951FA">
        <w:rPr>
          <w:i/>
          <w:sz w:val="28"/>
          <w:szCs w:val="28"/>
          <w:lang w:val="sv-SE"/>
        </w:rPr>
        <w:t>2013 của Chính phủ về chức năng, nhiệm vụ, quyền hạn và cơ cấu tổ chức của Bộ Tài chính</w:t>
      </w:r>
      <w:r w:rsidRPr="004951FA">
        <w:rPr>
          <w:rFonts w:eastAsia="SimSun"/>
          <w:i/>
          <w:sz w:val="28"/>
          <w:szCs w:val="28"/>
          <w:lang w:val="sv-SE"/>
        </w:rPr>
        <w:t>;</w:t>
      </w:r>
    </w:p>
    <w:p w:rsidR="00151CC9" w:rsidRPr="004951FA" w:rsidRDefault="00EF55D0">
      <w:pPr>
        <w:widowControl w:val="0"/>
        <w:spacing w:after="120"/>
        <w:ind w:firstLine="567"/>
        <w:jc w:val="both"/>
        <w:rPr>
          <w:rFonts w:eastAsia="SimSun"/>
          <w:i/>
          <w:sz w:val="28"/>
          <w:szCs w:val="28"/>
          <w:lang w:val="sv-SE"/>
        </w:rPr>
      </w:pPr>
      <w:r w:rsidRPr="004951FA">
        <w:rPr>
          <w:rFonts w:eastAsia="SimSun"/>
          <w:i/>
          <w:sz w:val="28"/>
          <w:szCs w:val="28"/>
          <w:lang w:val="sv-SE"/>
        </w:rPr>
        <w:t>Căn cứ Quyết định số 47/2013/QĐ-TTg ngày 29</w:t>
      </w:r>
      <w:r w:rsidR="006B1E0D" w:rsidRPr="004951FA">
        <w:rPr>
          <w:rFonts w:eastAsia="SimSun"/>
          <w:i/>
          <w:sz w:val="28"/>
          <w:szCs w:val="28"/>
          <w:lang w:val="sv-SE"/>
        </w:rPr>
        <w:t xml:space="preserve"> tháng </w:t>
      </w:r>
      <w:r w:rsidRPr="004951FA">
        <w:rPr>
          <w:rFonts w:eastAsia="SimSun"/>
          <w:i/>
          <w:sz w:val="28"/>
          <w:szCs w:val="28"/>
          <w:lang w:val="sv-SE"/>
        </w:rPr>
        <w:t>7</w:t>
      </w:r>
      <w:r w:rsidR="006B1E0D" w:rsidRPr="004951FA">
        <w:rPr>
          <w:rFonts w:eastAsia="SimSun"/>
          <w:i/>
          <w:sz w:val="28"/>
          <w:szCs w:val="28"/>
          <w:lang w:val="sv-SE"/>
        </w:rPr>
        <w:t xml:space="preserve"> năm </w:t>
      </w:r>
      <w:r w:rsidRPr="004951FA">
        <w:rPr>
          <w:rFonts w:eastAsia="SimSun"/>
          <w:i/>
          <w:sz w:val="28"/>
          <w:szCs w:val="28"/>
          <w:lang w:val="sv-SE"/>
        </w:rPr>
        <w:t>2013 của Thủ tướng Chính phủ về việc thành lập, phê duyệt Điều lệ tổ chức và hoạt động của Quỹ phòng, chống tác hại của thuốc lá;</w:t>
      </w:r>
    </w:p>
    <w:p w:rsidR="00151CC9" w:rsidRPr="004951FA" w:rsidRDefault="00EF55D0">
      <w:pPr>
        <w:widowControl w:val="0"/>
        <w:spacing w:after="120"/>
        <w:ind w:firstLine="567"/>
        <w:jc w:val="both"/>
        <w:rPr>
          <w:rFonts w:eastAsia="SimSun"/>
          <w:i/>
          <w:sz w:val="28"/>
          <w:szCs w:val="28"/>
          <w:lang w:val="sv-SE"/>
        </w:rPr>
      </w:pPr>
      <w:r w:rsidRPr="004951FA">
        <w:rPr>
          <w:rFonts w:eastAsia="SimSun"/>
          <w:i/>
          <w:sz w:val="28"/>
          <w:szCs w:val="28"/>
          <w:lang w:val="sv-SE"/>
        </w:rPr>
        <w:t>Theo đề nghị của Vụ trưởng Vụ Chính sách thuế;</w:t>
      </w:r>
    </w:p>
    <w:p w:rsidR="00EF53A5" w:rsidRPr="004951FA" w:rsidRDefault="00EF55D0" w:rsidP="00EF53A5">
      <w:pPr>
        <w:widowControl w:val="0"/>
        <w:ind w:firstLine="567"/>
        <w:jc w:val="both"/>
        <w:rPr>
          <w:rFonts w:eastAsia="SimSun"/>
          <w:i/>
          <w:sz w:val="28"/>
          <w:szCs w:val="28"/>
          <w:lang w:val="sv-SE"/>
        </w:rPr>
      </w:pPr>
      <w:r w:rsidRPr="004951FA">
        <w:rPr>
          <w:rFonts w:eastAsia="SimSun"/>
          <w:i/>
          <w:sz w:val="28"/>
          <w:szCs w:val="28"/>
          <w:lang w:val="sv-SE"/>
        </w:rPr>
        <w:t>Bộ trưởng Bộ Tài chính ban hành Thông tư hướng dẫn về thu, nộp khoản đóng góp bắt buộc, chế độ quản lý tài chính và chế độ hạch toán, kế toán đối với Quỹ phòng, chống tác hại của thuốc lá.</w:t>
      </w:r>
    </w:p>
    <w:p w:rsidR="00EF53A5" w:rsidRDefault="00EF55D0" w:rsidP="00E36850">
      <w:pPr>
        <w:widowControl w:val="0"/>
        <w:spacing w:before="360"/>
        <w:jc w:val="center"/>
        <w:rPr>
          <w:b/>
          <w:sz w:val="28"/>
          <w:szCs w:val="28"/>
          <w:lang w:val="sv-SE"/>
        </w:rPr>
      </w:pPr>
      <w:r>
        <w:rPr>
          <w:b/>
          <w:sz w:val="28"/>
          <w:szCs w:val="28"/>
          <w:lang w:val="sv-SE"/>
        </w:rPr>
        <w:t>Chương I</w:t>
      </w:r>
    </w:p>
    <w:p w:rsidR="00151CC9" w:rsidRPr="000D2885" w:rsidRDefault="00CB1F44" w:rsidP="000D2885">
      <w:pPr>
        <w:widowControl w:val="0"/>
        <w:spacing w:before="120"/>
        <w:jc w:val="center"/>
        <w:rPr>
          <w:b/>
          <w:sz w:val="26"/>
          <w:szCs w:val="26"/>
          <w:lang w:val="nl-NL"/>
        </w:rPr>
      </w:pPr>
      <w:r w:rsidRPr="000D2885">
        <w:rPr>
          <w:b/>
          <w:sz w:val="26"/>
          <w:szCs w:val="26"/>
          <w:lang w:val="nl-NL"/>
        </w:rPr>
        <w:t>QUY ĐỊNH CHUNG</w:t>
      </w:r>
    </w:p>
    <w:p w:rsidR="00151CC9" w:rsidRPr="00EB41BA" w:rsidRDefault="00EF55D0" w:rsidP="00CB3E2D">
      <w:pPr>
        <w:widowControl w:val="0"/>
        <w:spacing w:before="240" w:after="120"/>
        <w:ind w:firstLine="567"/>
        <w:jc w:val="both"/>
        <w:rPr>
          <w:b/>
          <w:sz w:val="28"/>
          <w:szCs w:val="28"/>
          <w:lang w:val="sv-SE"/>
        </w:rPr>
      </w:pPr>
      <w:r w:rsidRPr="00EB41BA">
        <w:rPr>
          <w:b/>
          <w:sz w:val="28"/>
          <w:szCs w:val="28"/>
          <w:lang w:val="sv-SE"/>
        </w:rPr>
        <w:tab/>
        <w:t>Điều 1. Phạm vi điều chỉnh</w:t>
      </w:r>
    </w:p>
    <w:p w:rsidR="00151CC9" w:rsidRPr="00EB41BA" w:rsidRDefault="00CD1870">
      <w:pPr>
        <w:pStyle w:val="ListParagraph"/>
        <w:widowControl w:val="0"/>
        <w:spacing w:before="120" w:after="0" w:line="240" w:lineRule="auto"/>
        <w:ind w:left="0" w:firstLine="720"/>
        <w:contextualSpacing w:val="0"/>
        <w:jc w:val="both"/>
        <w:rPr>
          <w:rFonts w:eastAsia="Times New Roman"/>
          <w:szCs w:val="28"/>
          <w:lang w:val="nl-NL"/>
        </w:rPr>
      </w:pPr>
      <w:r w:rsidRPr="00EB41BA">
        <w:rPr>
          <w:rFonts w:eastAsia="Times New Roman"/>
          <w:szCs w:val="28"/>
          <w:lang w:val="nl-NL"/>
        </w:rPr>
        <w:t>Thông tư này quy định về:</w:t>
      </w:r>
    </w:p>
    <w:p w:rsidR="00151CC9" w:rsidRPr="00EB41BA" w:rsidRDefault="00CD1870">
      <w:pPr>
        <w:pStyle w:val="ListParagraph"/>
        <w:widowControl w:val="0"/>
        <w:spacing w:before="120" w:after="0" w:line="240" w:lineRule="auto"/>
        <w:ind w:left="0" w:firstLine="720"/>
        <w:contextualSpacing w:val="0"/>
        <w:jc w:val="both"/>
        <w:rPr>
          <w:rFonts w:eastAsia="Times New Roman"/>
          <w:szCs w:val="28"/>
          <w:lang w:val="nl-NL"/>
        </w:rPr>
      </w:pPr>
      <w:r w:rsidRPr="00EB41BA">
        <w:rPr>
          <w:rFonts w:eastAsia="Times New Roman"/>
          <w:szCs w:val="28"/>
          <w:lang w:val="nl-NL"/>
        </w:rPr>
        <w:t>1. Căn cứ tính</w:t>
      </w:r>
      <w:r w:rsidR="007F4F2F" w:rsidRPr="00EB41BA">
        <w:rPr>
          <w:rFonts w:eastAsia="Times New Roman"/>
          <w:szCs w:val="28"/>
          <w:lang w:val="nl-NL"/>
        </w:rPr>
        <w:t xml:space="preserve"> </w:t>
      </w:r>
      <w:r w:rsidR="00CB1F44" w:rsidRPr="00EB41BA">
        <w:rPr>
          <w:szCs w:val="28"/>
          <w:lang w:val="nl-NL"/>
        </w:rPr>
        <w:t>và quản lý thu</w:t>
      </w:r>
      <w:r w:rsidR="00EB41BA" w:rsidRPr="00EB41BA">
        <w:rPr>
          <w:szCs w:val="28"/>
          <w:lang w:val="nl-NL"/>
        </w:rPr>
        <w:t>,</w:t>
      </w:r>
      <w:r w:rsidRPr="00EB41BA">
        <w:rPr>
          <w:rFonts w:eastAsia="Times New Roman"/>
          <w:szCs w:val="28"/>
          <w:lang w:val="nl-NL"/>
        </w:rPr>
        <w:t xml:space="preserve"> nộp khoản đóng góp bắt buộc cho Quỹ phòng, chống tác hại của thuốc lá (sau đây gọi tắt là Quỹ)</w:t>
      </w:r>
      <w:r w:rsidR="00F53C4F" w:rsidRPr="00EB41BA">
        <w:rPr>
          <w:rFonts w:eastAsia="Times New Roman"/>
          <w:szCs w:val="28"/>
          <w:lang w:val="nl-NL"/>
        </w:rPr>
        <w:t>;</w:t>
      </w:r>
    </w:p>
    <w:p w:rsidR="00151CC9" w:rsidRPr="00EB41BA" w:rsidRDefault="00EF55D0">
      <w:pPr>
        <w:pStyle w:val="BodyTextIndent"/>
        <w:widowControl w:val="0"/>
        <w:spacing w:before="120"/>
        <w:ind w:firstLine="720"/>
        <w:rPr>
          <w:rFonts w:ascii="Times New Roman" w:hAnsi="Times New Roman"/>
          <w:sz w:val="28"/>
          <w:szCs w:val="28"/>
          <w:lang w:val="nl-NL"/>
        </w:rPr>
      </w:pPr>
      <w:r w:rsidRPr="00EB41BA">
        <w:rPr>
          <w:rFonts w:ascii="Times New Roman" w:hAnsi="Times New Roman"/>
          <w:sz w:val="28"/>
          <w:szCs w:val="28"/>
          <w:lang w:val="nl-NL"/>
        </w:rPr>
        <w:t>2. Quản lý nguồn tài trợ</w:t>
      </w:r>
      <w:r w:rsidRPr="00EB41BA">
        <w:rPr>
          <w:rFonts w:ascii="Times New Roman" w:hAnsi="Times New Roman"/>
          <w:sz w:val="28"/>
          <w:szCs w:val="28"/>
          <w:lang w:val="vi-VN"/>
        </w:rPr>
        <w:t>, đóng góp tự nguyện của cơ quan, tổ chức, cá nhân trong nước</w:t>
      </w:r>
      <w:r w:rsidR="00EB41BA" w:rsidRPr="00EB41BA">
        <w:rPr>
          <w:rFonts w:ascii="Times New Roman" w:hAnsi="Times New Roman"/>
          <w:sz w:val="28"/>
          <w:szCs w:val="28"/>
        </w:rPr>
        <w:t>,</w:t>
      </w:r>
      <w:r w:rsidRPr="00EB41BA">
        <w:rPr>
          <w:rFonts w:ascii="Times New Roman" w:hAnsi="Times New Roman"/>
          <w:sz w:val="28"/>
          <w:szCs w:val="28"/>
          <w:lang w:val="vi-VN"/>
        </w:rPr>
        <w:t xml:space="preserve"> ngoài nước</w:t>
      </w:r>
      <w:r w:rsidRPr="00EB41BA">
        <w:rPr>
          <w:rFonts w:ascii="Times New Roman" w:hAnsi="Times New Roman"/>
          <w:sz w:val="28"/>
          <w:szCs w:val="28"/>
          <w:lang w:val="nl-NL"/>
        </w:rPr>
        <w:t xml:space="preserve"> và</w:t>
      </w:r>
      <w:r w:rsidRPr="00EB41BA">
        <w:rPr>
          <w:rFonts w:ascii="Times New Roman" w:hAnsi="Times New Roman"/>
          <w:sz w:val="28"/>
          <w:szCs w:val="28"/>
          <w:lang w:val="vi-VN"/>
        </w:rPr>
        <w:t xml:space="preserve"> </w:t>
      </w:r>
      <w:r w:rsidRPr="00EB41BA">
        <w:rPr>
          <w:rFonts w:ascii="Times New Roman" w:hAnsi="Times New Roman"/>
          <w:sz w:val="28"/>
          <w:szCs w:val="28"/>
          <w:lang w:val="nl-NL"/>
        </w:rPr>
        <w:t>n</w:t>
      </w:r>
      <w:r w:rsidRPr="00EB41BA">
        <w:rPr>
          <w:rFonts w:ascii="Times New Roman" w:hAnsi="Times New Roman"/>
          <w:sz w:val="28"/>
          <w:szCs w:val="28"/>
          <w:lang w:val="vi-VN"/>
        </w:rPr>
        <w:t>guồn thu hợp pháp khác</w:t>
      </w:r>
      <w:r w:rsidR="00CB1F44" w:rsidRPr="00EB41BA">
        <w:rPr>
          <w:rFonts w:ascii="Times New Roman" w:hAnsi="Times New Roman"/>
          <w:sz w:val="28"/>
          <w:szCs w:val="28"/>
          <w:lang w:val="nl-NL"/>
        </w:rPr>
        <w:t>;</w:t>
      </w:r>
    </w:p>
    <w:p w:rsidR="00151CC9" w:rsidRPr="00EB41BA" w:rsidRDefault="00CD1870">
      <w:pPr>
        <w:pStyle w:val="ListParagraph"/>
        <w:widowControl w:val="0"/>
        <w:spacing w:before="120" w:after="0" w:line="240" w:lineRule="auto"/>
        <w:ind w:left="0" w:firstLine="720"/>
        <w:contextualSpacing w:val="0"/>
        <w:jc w:val="both"/>
        <w:rPr>
          <w:rFonts w:eastAsia="Times New Roman"/>
          <w:szCs w:val="28"/>
          <w:lang w:val="nl-NL"/>
        </w:rPr>
      </w:pPr>
      <w:r w:rsidRPr="00EB41BA">
        <w:rPr>
          <w:rFonts w:eastAsia="Times New Roman"/>
          <w:szCs w:val="28"/>
          <w:lang w:val="nl-NL"/>
        </w:rPr>
        <w:t xml:space="preserve">3. Quản lý tài chính đối với hoạt động nghiệp vụ của Quỹ; </w:t>
      </w:r>
    </w:p>
    <w:p w:rsidR="00151CC9" w:rsidRPr="00EB41BA" w:rsidRDefault="00CD1870">
      <w:pPr>
        <w:pStyle w:val="ListParagraph"/>
        <w:widowControl w:val="0"/>
        <w:spacing w:before="120" w:after="0" w:line="240" w:lineRule="auto"/>
        <w:ind w:left="0" w:firstLine="720"/>
        <w:contextualSpacing w:val="0"/>
        <w:jc w:val="both"/>
        <w:rPr>
          <w:rFonts w:eastAsia="Times New Roman"/>
          <w:szCs w:val="28"/>
          <w:lang w:val="nl-NL"/>
        </w:rPr>
      </w:pPr>
      <w:r w:rsidRPr="00EB41BA">
        <w:rPr>
          <w:rFonts w:eastAsia="Times New Roman"/>
          <w:szCs w:val="28"/>
          <w:lang w:val="nl-NL"/>
        </w:rPr>
        <w:t>4. Quản lý tài chính đối với công tác quản lý, điều hành của Quỹ</w:t>
      </w:r>
      <w:r w:rsidR="00F53C4F" w:rsidRPr="00EB41BA">
        <w:rPr>
          <w:rFonts w:eastAsia="Times New Roman"/>
          <w:szCs w:val="28"/>
          <w:lang w:val="nl-NL"/>
        </w:rPr>
        <w:t>;</w:t>
      </w:r>
    </w:p>
    <w:p w:rsidR="00EF53A5" w:rsidRPr="00EB41BA" w:rsidRDefault="00CD1870" w:rsidP="00EF53A5">
      <w:pPr>
        <w:pStyle w:val="ListParagraph"/>
        <w:widowControl w:val="0"/>
        <w:spacing w:before="120" w:after="120" w:line="240" w:lineRule="auto"/>
        <w:ind w:left="0" w:firstLine="720"/>
        <w:contextualSpacing w:val="0"/>
        <w:jc w:val="both"/>
        <w:rPr>
          <w:rFonts w:eastAsia="Times New Roman"/>
          <w:szCs w:val="28"/>
          <w:lang w:val="nl-NL"/>
        </w:rPr>
      </w:pPr>
      <w:r w:rsidRPr="00EB41BA">
        <w:rPr>
          <w:rFonts w:eastAsia="Times New Roman"/>
          <w:szCs w:val="28"/>
          <w:lang w:val="nl-NL"/>
        </w:rPr>
        <w:t>5. Chế độ kế toán, thống kê.</w:t>
      </w:r>
    </w:p>
    <w:p w:rsidR="00EF53A5" w:rsidRPr="00EB41BA" w:rsidRDefault="00CD1870" w:rsidP="00CB3E2D">
      <w:pPr>
        <w:widowControl w:val="0"/>
        <w:spacing w:before="240"/>
        <w:ind w:firstLine="567"/>
        <w:jc w:val="both"/>
        <w:rPr>
          <w:b/>
          <w:sz w:val="28"/>
          <w:szCs w:val="28"/>
          <w:lang w:val="sv-SE"/>
        </w:rPr>
      </w:pPr>
      <w:r w:rsidRPr="00EB41BA">
        <w:rPr>
          <w:b/>
          <w:sz w:val="28"/>
          <w:szCs w:val="28"/>
          <w:lang w:val="sv-SE"/>
        </w:rPr>
        <w:tab/>
        <w:t>Điều 2. Đối tượng áp dụng</w:t>
      </w:r>
    </w:p>
    <w:p w:rsidR="00151CC9" w:rsidRPr="00EB41BA" w:rsidRDefault="00CD1870">
      <w:pPr>
        <w:widowControl w:val="0"/>
        <w:spacing w:before="120"/>
        <w:ind w:firstLine="720"/>
        <w:jc w:val="both"/>
        <w:rPr>
          <w:sz w:val="28"/>
          <w:szCs w:val="28"/>
          <w:lang w:val="sv-SE"/>
        </w:rPr>
      </w:pPr>
      <w:r w:rsidRPr="00EB41BA">
        <w:rPr>
          <w:sz w:val="28"/>
          <w:szCs w:val="28"/>
          <w:lang w:val="sv-SE"/>
        </w:rPr>
        <w:t>Thông tư này áp dụng đối với:</w:t>
      </w:r>
    </w:p>
    <w:p w:rsidR="00151CC9" w:rsidRPr="00EB41BA" w:rsidRDefault="00CD1870">
      <w:pPr>
        <w:widowControl w:val="0"/>
        <w:spacing w:before="120"/>
        <w:ind w:firstLine="720"/>
        <w:jc w:val="both"/>
        <w:rPr>
          <w:sz w:val="28"/>
          <w:szCs w:val="28"/>
          <w:lang w:val="nl-NL"/>
        </w:rPr>
      </w:pPr>
      <w:r w:rsidRPr="00EB41BA">
        <w:rPr>
          <w:sz w:val="28"/>
          <w:szCs w:val="28"/>
          <w:lang w:val="sv-SE"/>
        </w:rPr>
        <w:t xml:space="preserve">1. </w:t>
      </w:r>
      <w:r w:rsidRPr="00EB41BA">
        <w:rPr>
          <w:sz w:val="28"/>
          <w:szCs w:val="28"/>
          <w:lang w:val="nl-NL"/>
        </w:rPr>
        <w:t>Quỹ phòng, chống tác hại của thuốc lá</w:t>
      </w:r>
      <w:r w:rsidR="001B2EF7" w:rsidRPr="00EB41BA">
        <w:rPr>
          <w:sz w:val="28"/>
          <w:szCs w:val="28"/>
          <w:lang w:val="nl-NL"/>
        </w:rPr>
        <w:t>;</w:t>
      </w:r>
    </w:p>
    <w:p w:rsidR="00151CC9" w:rsidRPr="00EB41BA" w:rsidRDefault="00CD1870">
      <w:pPr>
        <w:widowControl w:val="0"/>
        <w:spacing w:before="120"/>
        <w:ind w:firstLine="720"/>
        <w:jc w:val="both"/>
        <w:rPr>
          <w:sz w:val="28"/>
          <w:szCs w:val="28"/>
          <w:lang w:val="nl-NL"/>
        </w:rPr>
      </w:pPr>
      <w:r w:rsidRPr="00EB41BA">
        <w:rPr>
          <w:sz w:val="28"/>
          <w:szCs w:val="28"/>
          <w:lang w:val="nl-NL"/>
        </w:rPr>
        <w:t>2. Cơ sở sản xuất, nhập khẩu thuốc lá; tổ chức, cá nhân hoạt động liên quan đến nhập khẩu thuốc lá</w:t>
      </w:r>
      <w:r w:rsidR="00F53C4F" w:rsidRPr="00EB41BA">
        <w:rPr>
          <w:sz w:val="28"/>
          <w:szCs w:val="28"/>
          <w:lang w:val="nl-NL"/>
        </w:rPr>
        <w:t>;</w:t>
      </w:r>
    </w:p>
    <w:p w:rsidR="00151CC9" w:rsidRPr="00EB41BA" w:rsidRDefault="00EF53A5">
      <w:pPr>
        <w:widowControl w:val="0"/>
        <w:spacing w:before="120"/>
        <w:ind w:firstLine="720"/>
        <w:jc w:val="both"/>
        <w:rPr>
          <w:sz w:val="28"/>
          <w:szCs w:val="28"/>
          <w:lang w:val="nl-NL"/>
        </w:rPr>
      </w:pPr>
      <w:r w:rsidRPr="00EB41BA">
        <w:rPr>
          <w:sz w:val="28"/>
          <w:szCs w:val="28"/>
          <w:lang w:val="nl-NL"/>
        </w:rPr>
        <w:lastRenderedPageBreak/>
        <w:t xml:space="preserve">3. </w:t>
      </w:r>
      <w:r w:rsidR="00BA4B08" w:rsidRPr="00EB41BA">
        <w:rPr>
          <w:sz w:val="28"/>
          <w:szCs w:val="28"/>
          <w:lang w:val="nl-NL"/>
        </w:rPr>
        <w:t>Tổ chức, cá nhân</w:t>
      </w:r>
      <w:r w:rsidR="00CD2D26" w:rsidRPr="00EB41BA">
        <w:rPr>
          <w:sz w:val="28"/>
          <w:szCs w:val="28"/>
          <w:lang w:val="nl-NL"/>
        </w:rPr>
        <w:t xml:space="preserve"> nhận</w:t>
      </w:r>
      <w:r w:rsidR="00BA4B08" w:rsidRPr="00EB41BA">
        <w:rPr>
          <w:sz w:val="28"/>
          <w:szCs w:val="28"/>
          <w:lang w:val="nl-NL"/>
        </w:rPr>
        <w:t xml:space="preserve"> tài trợ của Quỹ;</w:t>
      </w:r>
    </w:p>
    <w:p w:rsidR="00151CC9" w:rsidRPr="00EB41BA" w:rsidRDefault="00CD1870">
      <w:pPr>
        <w:widowControl w:val="0"/>
        <w:spacing w:before="120"/>
        <w:ind w:firstLine="720"/>
        <w:jc w:val="both"/>
        <w:rPr>
          <w:sz w:val="28"/>
          <w:szCs w:val="28"/>
          <w:lang w:val="nl-NL"/>
        </w:rPr>
      </w:pPr>
      <w:r w:rsidRPr="00EB41BA">
        <w:rPr>
          <w:sz w:val="28"/>
          <w:szCs w:val="28"/>
          <w:lang w:val="nl-NL"/>
        </w:rPr>
        <w:t>4. Tổ chức, cá nhân tài trợ cho Quỹ</w:t>
      </w:r>
      <w:r w:rsidR="000D2885" w:rsidRPr="00EB41BA">
        <w:rPr>
          <w:sz w:val="28"/>
          <w:szCs w:val="28"/>
          <w:lang w:val="nl-NL"/>
        </w:rPr>
        <w:t>;</w:t>
      </w:r>
    </w:p>
    <w:p w:rsidR="00151CC9" w:rsidRPr="00EB41BA" w:rsidRDefault="00CD1870">
      <w:pPr>
        <w:widowControl w:val="0"/>
        <w:spacing w:before="120"/>
        <w:ind w:firstLine="720"/>
        <w:jc w:val="both"/>
        <w:rPr>
          <w:sz w:val="28"/>
          <w:szCs w:val="28"/>
          <w:lang w:val="nl-NL"/>
        </w:rPr>
      </w:pPr>
      <w:r w:rsidRPr="00EB41BA">
        <w:rPr>
          <w:sz w:val="28"/>
          <w:szCs w:val="28"/>
          <w:lang w:val="nl-NL"/>
        </w:rPr>
        <w:t xml:space="preserve">5. Cơ quan thuế, cơ quan hải quan và </w:t>
      </w:r>
      <w:r w:rsidR="00CB1F44" w:rsidRPr="00EB41BA">
        <w:rPr>
          <w:sz w:val="28"/>
          <w:szCs w:val="28"/>
          <w:lang w:val="nl-NL"/>
        </w:rPr>
        <w:t>Kho bạc Nhà nước</w:t>
      </w:r>
      <w:r w:rsidRPr="00EB41BA">
        <w:rPr>
          <w:sz w:val="28"/>
          <w:szCs w:val="28"/>
          <w:lang w:val="nl-NL"/>
        </w:rPr>
        <w:t xml:space="preserve"> nơi cơ sở sản xuất, nhập khẩu thuốc lá kê khai, nộp thuế tiêu thụ đặc biệt đối với thuốc lá sản</w:t>
      </w:r>
      <w:r w:rsidR="00EB41BA">
        <w:rPr>
          <w:sz w:val="28"/>
          <w:szCs w:val="28"/>
          <w:lang w:val="nl-NL"/>
        </w:rPr>
        <w:t xml:space="preserve"> xuất trong nước hoặc nhập khẩu</w:t>
      </w:r>
      <w:r w:rsidRPr="00EB41BA">
        <w:rPr>
          <w:sz w:val="28"/>
          <w:szCs w:val="28"/>
          <w:lang w:val="nl-NL"/>
        </w:rPr>
        <w:t xml:space="preserve"> cung cấp thông tin và kiểm tra tình hình kê khai, nộp khoản đóng </w:t>
      </w:r>
      <w:r w:rsidRPr="00EB41BA">
        <w:rPr>
          <w:sz w:val="28"/>
          <w:szCs w:val="28"/>
          <w:lang w:val="vi-VN"/>
        </w:rPr>
        <w:t>góp bắt buộc của cơ sở sản xuất, nhập khẩu thuốc lá</w:t>
      </w:r>
      <w:r w:rsidRPr="00EB41BA">
        <w:rPr>
          <w:sz w:val="28"/>
          <w:szCs w:val="28"/>
          <w:lang w:val="nl-NL"/>
        </w:rPr>
        <w:t xml:space="preserve"> (sau đây gọi tắt là khoản đóng </w:t>
      </w:r>
      <w:r w:rsidRPr="00EB41BA">
        <w:rPr>
          <w:sz w:val="28"/>
          <w:szCs w:val="28"/>
          <w:lang w:val="vi-VN"/>
        </w:rPr>
        <w:t>góp bắt buộc</w:t>
      </w:r>
      <w:r w:rsidRPr="00EB41BA">
        <w:rPr>
          <w:sz w:val="28"/>
          <w:szCs w:val="28"/>
          <w:lang w:val="nl-NL"/>
        </w:rPr>
        <w:t>).</w:t>
      </w:r>
    </w:p>
    <w:p w:rsidR="00151CC9" w:rsidRPr="00EB41BA" w:rsidRDefault="00CD1870" w:rsidP="00CB3E2D">
      <w:pPr>
        <w:widowControl w:val="0"/>
        <w:spacing w:before="240"/>
        <w:ind w:firstLine="720"/>
        <w:jc w:val="both"/>
        <w:rPr>
          <w:b/>
          <w:sz w:val="28"/>
          <w:szCs w:val="28"/>
          <w:lang w:val="sv-SE"/>
        </w:rPr>
      </w:pPr>
      <w:r w:rsidRPr="00EB41BA">
        <w:rPr>
          <w:b/>
          <w:sz w:val="28"/>
          <w:szCs w:val="28"/>
          <w:lang w:val="sv-SE"/>
        </w:rPr>
        <w:t>Điều 3. Quản lý nhà nước đối với Quỹ</w:t>
      </w:r>
    </w:p>
    <w:p w:rsidR="00151CC9" w:rsidRPr="00EB41BA" w:rsidRDefault="00CD1870">
      <w:pPr>
        <w:pStyle w:val="BodyTextIndent"/>
        <w:widowControl w:val="0"/>
        <w:spacing w:before="100"/>
        <w:ind w:firstLine="700"/>
        <w:rPr>
          <w:rFonts w:ascii="Times New Roman" w:hAnsi="Times New Roman"/>
          <w:sz w:val="28"/>
          <w:szCs w:val="28"/>
          <w:lang w:val="pt-BR"/>
        </w:rPr>
      </w:pPr>
      <w:r w:rsidRPr="00EB41BA">
        <w:rPr>
          <w:rFonts w:ascii="Times New Roman" w:hAnsi="Times New Roman"/>
          <w:sz w:val="28"/>
          <w:szCs w:val="28"/>
          <w:lang w:val="pt-BR"/>
        </w:rPr>
        <w:t xml:space="preserve">1. </w:t>
      </w:r>
      <w:r w:rsidRPr="00EB41BA">
        <w:rPr>
          <w:rFonts w:ascii="Times New Roman" w:hAnsi="Times New Roman"/>
          <w:sz w:val="28"/>
          <w:szCs w:val="28"/>
          <w:lang w:val="nl-NL"/>
        </w:rPr>
        <w:t xml:space="preserve">Hàng năm, Quỹ phải thực hiện cân đối nguồn tài chính và nhu cầu hoạt động, xây dựng </w:t>
      </w:r>
      <w:r w:rsidRPr="00EB41BA">
        <w:rPr>
          <w:rFonts w:ascii="Times New Roman" w:hAnsi="Times New Roman"/>
          <w:sz w:val="28"/>
          <w:szCs w:val="28"/>
          <w:lang w:val="vi-VN"/>
        </w:rPr>
        <w:t xml:space="preserve">kế hoạch thu, chi tài chính </w:t>
      </w:r>
      <w:r w:rsidRPr="00EB41BA">
        <w:rPr>
          <w:rFonts w:ascii="Times New Roman" w:hAnsi="Times New Roman"/>
          <w:sz w:val="28"/>
          <w:szCs w:val="28"/>
          <w:lang w:val="pt-BR"/>
        </w:rPr>
        <w:t>và quyết toán tài chính</w:t>
      </w:r>
      <w:r w:rsidRPr="00EB41BA">
        <w:rPr>
          <w:rFonts w:ascii="Times New Roman" w:hAnsi="Times New Roman"/>
          <w:sz w:val="28"/>
          <w:szCs w:val="28"/>
          <w:lang w:val="nl-NL"/>
        </w:rPr>
        <w:t xml:space="preserve">. </w:t>
      </w:r>
      <w:r w:rsidRPr="00EB41BA">
        <w:rPr>
          <w:rFonts w:ascii="Times New Roman" w:hAnsi="Times New Roman"/>
          <w:sz w:val="28"/>
          <w:szCs w:val="28"/>
          <w:lang w:val="pt-BR"/>
        </w:rPr>
        <w:t>Ngoài các nguồn tài chính quy định tại Chương II và Chương III của Thông tư này, Nhà nước không cấp kinh phí từ ngân sách cho các hoạt động của Quỹ.</w:t>
      </w:r>
    </w:p>
    <w:p w:rsidR="00151CC9" w:rsidRPr="00EB41BA" w:rsidRDefault="00CD1870">
      <w:pPr>
        <w:pStyle w:val="BodyTextIndent"/>
        <w:widowControl w:val="0"/>
        <w:spacing w:before="100"/>
        <w:ind w:firstLine="700"/>
        <w:rPr>
          <w:rFonts w:ascii="Times New Roman" w:hAnsi="Times New Roman"/>
          <w:sz w:val="28"/>
          <w:szCs w:val="28"/>
          <w:lang w:val="nl-NL"/>
        </w:rPr>
      </w:pPr>
      <w:r w:rsidRPr="00EB41BA">
        <w:rPr>
          <w:rFonts w:ascii="Times New Roman" w:hAnsi="Times New Roman"/>
          <w:sz w:val="28"/>
          <w:szCs w:val="28"/>
          <w:lang w:val="nl-NL"/>
        </w:rPr>
        <w:t>2. Quỹ được phép chuyển số thu khoản đóng góp bắt buộc quy định tại Chương II của Thông tư này và c</w:t>
      </w:r>
      <w:r w:rsidRPr="00EB41BA">
        <w:rPr>
          <w:rFonts w:ascii="Times New Roman" w:hAnsi="Times New Roman"/>
          <w:bCs/>
          <w:sz w:val="28"/>
          <w:szCs w:val="28"/>
          <w:lang w:val="vi-VN"/>
        </w:rPr>
        <w:t xml:space="preserve">ác khoản kinh phí năm trước </w:t>
      </w:r>
      <w:r w:rsidRPr="00EB41BA">
        <w:rPr>
          <w:rFonts w:ascii="Times New Roman" w:hAnsi="Times New Roman"/>
          <w:sz w:val="28"/>
          <w:szCs w:val="28"/>
          <w:lang w:val="nl-NL"/>
        </w:rPr>
        <w:t>sang năm kế tiếp để sử dụng cho hoạt động của Quỹ theo quy định tại Thông tư này.</w:t>
      </w:r>
    </w:p>
    <w:p w:rsidR="00151CC9" w:rsidRPr="00EB41BA" w:rsidRDefault="00CD1870">
      <w:pPr>
        <w:pStyle w:val="BodyTextIndent"/>
        <w:widowControl w:val="0"/>
        <w:spacing w:before="100"/>
        <w:ind w:firstLine="700"/>
        <w:rPr>
          <w:rFonts w:ascii="Times New Roman" w:hAnsi="Times New Roman"/>
          <w:sz w:val="28"/>
          <w:szCs w:val="28"/>
          <w:lang w:val="nl-NL"/>
        </w:rPr>
      </w:pPr>
      <w:r w:rsidRPr="00EB41BA">
        <w:rPr>
          <w:rFonts w:ascii="Times New Roman" w:hAnsi="Times New Roman"/>
          <w:sz w:val="28"/>
          <w:szCs w:val="28"/>
          <w:lang w:val="pt-BR"/>
        </w:rPr>
        <w:t xml:space="preserve">3. </w:t>
      </w:r>
      <w:r w:rsidR="003C5CEA" w:rsidRPr="00EB41BA">
        <w:rPr>
          <w:rFonts w:ascii="Times New Roman" w:hAnsi="Times New Roman"/>
          <w:sz w:val="28"/>
          <w:szCs w:val="28"/>
          <w:lang w:val="pt-BR"/>
        </w:rPr>
        <w:t>Hàng</w:t>
      </w:r>
      <w:r w:rsidRPr="00EB41BA">
        <w:rPr>
          <w:rFonts w:ascii="Times New Roman" w:hAnsi="Times New Roman"/>
          <w:sz w:val="28"/>
          <w:szCs w:val="28"/>
          <w:lang w:val="vi-VN"/>
        </w:rPr>
        <w:t xml:space="preserve"> năm, Quỹ xây dựng kế hoạch </w:t>
      </w:r>
      <w:r w:rsidRPr="00EB41BA">
        <w:rPr>
          <w:rFonts w:ascii="Times New Roman" w:hAnsi="Times New Roman"/>
          <w:sz w:val="28"/>
          <w:szCs w:val="28"/>
          <w:lang w:val="pt-BR"/>
        </w:rPr>
        <w:t>hoạt động theo quy định tại Điều 4 Điều lệ tổ chức và hoạt động của Quỹ, kế hoạch thu, kế hoạch chi tài chính quy định tại Điều 25 Điều lệ tổ chức và hoạt động của Quỹ</w:t>
      </w:r>
      <w:r w:rsidRPr="00EB41BA">
        <w:rPr>
          <w:rFonts w:ascii="Times New Roman" w:hAnsi="Times New Roman"/>
          <w:sz w:val="28"/>
          <w:szCs w:val="28"/>
          <w:lang w:val="vi-VN"/>
        </w:rPr>
        <w:t xml:space="preserve"> kèm theo thuyết minh chi tiết</w:t>
      </w:r>
      <w:r w:rsidRPr="00EB41BA">
        <w:rPr>
          <w:rFonts w:ascii="Times New Roman" w:hAnsi="Times New Roman"/>
          <w:sz w:val="28"/>
          <w:szCs w:val="28"/>
          <w:lang w:val="pt-BR"/>
        </w:rPr>
        <w:t xml:space="preserve"> </w:t>
      </w:r>
      <w:r w:rsidR="00EF55D0" w:rsidRPr="00EB41BA">
        <w:rPr>
          <w:rStyle w:val="normal-h1"/>
          <w:rFonts w:eastAsia=".VnTime"/>
          <w:sz w:val="28"/>
          <w:szCs w:val="28"/>
          <w:lang w:val="pt-BR"/>
        </w:rPr>
        <w:t>để gửi</w:t>
      </w:r>
      <w:r w:rsidR="00EF55D0" w:rsidRPr="00EB41BA">
        <w:rPr>
          <w:rFonts w:ascii="Times New Roman" w:hAnsi="Times New Roman"/>
          <w:sz w:val="28"/>
          <w:szCs w:val="28"/>
          <w:lang w:val="vi-VN"/>
        </w:rPr>
        <w:t xml:space="preserve"> Bộ Y tế</w:t>
      </w:r>
      <w:r w:rsidR="00EF55D0" w:rsidRPr="00EB41BA">
        <w:rPr>
          <w:rFonts w:ascii="Times New Roman" w:hAnsi="Times New Roman"/>
          <w:sz w:val="28"/>
          <w:szCs w:val="28"/>
          <w:lang w:val="pt-BR"/>
        </w:rPr>
        <w:t>,</w:t>
      </w:r>
      <w:r w:rsidR="00EF55D0" w:rsidRPr="00EB41BA">
        <w:rPr>
          <w:rFonts w:ascii="Times New Roman" w:hAnsi="Times New Roman"/>
          <w:sz w:val="28"/>
          <w:szCs w:val="28"/>
          <w:lang w:val="vi-VN"/>
        </w:rPr>
        <w:t xml:space="preserve"> Bộ Tài chính.</w:t>
      </w:r>
    </w:p>
    <w:p w:rsidR="00151CC9" w:rsidRPr="00EB41BA" w:rsidRDefault="00EF55D0">
      <w:pPr>
        <w:pStyle w:val="BodyTextIndent"/>
        <w:widowControl w:val="0"/>
        <w:spacing w:before="100"/>
        <w:ind w:firstLine="700"/>
        <w:rPr>
          <w:rFonts w:ascii="Times New Roman" w:hAnsi="Times New Roman"/>
          <w:sz w:val="28"/>
          <w:szCs w:val="28"/>
          <w:lang w:val="pt-BR"/>
        </w:rPr>
      </w:pPr>
      <w:r w:rsidRPr="00EB41BA">
        <w:rPr>
          <w:rFonts w:ascii="Times New Roman" w:hAnsi="Times New Roman"/>
          <w:sz w:val="28"/>
          <w:szCs w:val="28"/>
          <w:lang w:val="pt-BR"/>
        </w:rPr>
        <w:t xml:space="preserve">Thời hạn gửi kế hoạch hoạt động, kế hoạch thu, kế hoạch chi tài chính của năm lập kế hoạch </w:t>
      </w:r>
      <w:r w:rsidR="00CB1F44" w:rsidRPr="00EB41BA">
        <w:rPr>
          <w:rFonts w:ascii="Times New Roman" w:hAnsi="Times New Roman"/>
          <w:sz w:val="28"/>
          <w:szCs w:val="28"/>
          <w:lang w:val="pt-BR"/>
        </w:rPr>
        <w:t>là trước ngày 20 tháng 7 năm trước liền kề</w:t>
      </w:r>
      <w:r w:rsidRPr="00EB41BA">
        <w:rPr>
          <w:rFonts w:ascii="Times New Roman" w:hAnsi="Times New Roman"/>
          <w:sz w:val="28"/>
          <w:szCs w:val="28"/>
          <w:lang w:val="pt-BR"/>
        </w:rPr>
        <w:t>.</w:t>
      </w:r>
    </w:p>
    <w:p w:rsidR="00151CC9" w:rsidRPr="00EB41BA" w:rsidRDefault="00CD1870">
      <w:pPr>
        <w:pStyle w:val="BodyTextIndent"/>
        <w:widowControl w:val="0"/>
        <w:spacing w:before="100"/>
        <w:ind w:firstLine="700"/>
        <w:rPr>
          <w:rFonts w:ascii="Times New Roman" w:hAnsi="Times New Roman"/>
          <w:sz w:val="28"/>
          <w:szCs w:val="28"/>
          <w:lang w:val="vi-VN"/>
        </w:rPr>
      </w:pPr>
      <w:r w:rsidRPr="00EB41BA">
        <w:rPr>
          <w:rFonts w:ascii="Times New Roman" w:hAnsi="Times New Roman"/>
          <w:sz w:val="28"/>
          <w:szCs w:val="28"/>
          <w:lang w:val="pt-BR"/>
        </w:rPr>
        <w:t xml:space="preserve">4. </w:t>
      </w:r>
      <w:r w:rsidRPr="00EB41BA">
        <w:rPr>
          <w:rFonts w:ascii="Times New Roman" w:hAnsi="Times New Roman"/>
          <w:sz w:val="28"/>
          <w:szCs w:val="28"/>
          <w:lang w:val="vi-VN"/>
        </w:rPr>
        <w:t>Kết thúc năm hoạt động, Quỹ phải lập báo cáo tài chính</w:t>
      </w:r>
      <w:r w:rsidRPr="00EB41BA">
        <w:rPr>
          <w:rFonts w:ascii="Times New Roman" w:hAnsi="Times New Roman"/>
          <w:sz w:val="28"/>
          <w:szCs w:val="28"/>
          <w:lang w:val="pt-BR"/>
        </w:rPr>
        <w:t>, báo cáo hoạt động nghiệp vụ</w:t>
      </w:r>
      <w:r w:rsidRPr="00EB41BA">
        <w:rPr>
          <w:rFonts w:ascii="Times New Roman" w:hAnsi="Times New Roman"/>
          <w:sz w:val="28"/>
          <w:szCs w:val="28"/>
          <w:lang w:val="vi-VN"/>
        </w:rPr>
        <w:t xml:space="preserve">. Báo cáo tài chính hàng năm của Quỹ do bộ phận kế toán Quỹ lập, có ý kiến của Ban Kiểm soát trước khi trình Hội đồng thông qua và Chủ tịch Hội đồng phê duyệt. </w:t>
      </w:r>
      <w:r w:rsidRPr="00EB41BA">
        <w:rPr>
          <w:rFonts w:ascii="Times New Roman" w:hAnsi="Times New Roman"/>
          <w:sz w:val="28"/>
          <w:szCs w:val="28"/>
          <w:lang w:val="pt-BR"/>
        </w:rPr>
        <w:t>Thời hạn gửi báo cáo tà</w:t>
      </w:r>
      <w:r w:rsidR="00CD2D26" w:rsidRPr="00EB41BA">
        <w:rPr>
          <w:rFonts w:ascii="Times New Roman" w:hAnsi="Times New Roman"/>
          <w:sz w:val="28"/>
          <w:szCs w:val="28"/>
          <w:lang w:val="pt-BR"/>
        </w:rPr>
        <w:t xml:space="preserve">i chính là trước ngày 31 tháng </w:t>
      </w:r>
      <w:r w:rsidRPr="00EB41BA">
        <w:rPr>
          <w:rFonts w:ascii="Times New Roman" w:hAnsi="Times New Roman"/>
          <w:sz w:val="28"/>
          <w:szCs w:val="28"/>
          <w:lang w:val="pt-BR"/>
        </w:rPr>
        <w:t xml:space="preserve">3 hàng năm. </w:t>
      </w:r>
      <w:r w:rsidRPr="00EB41BA">
        <w:rPr>
          <w:rFonts w:ascii="Times New Roman" w:hAnsi="Times New Roman"/>
          <w:sz w:val="28"/>
          <w:szCs w:val="28"/>
          <w:lang w:val="vi-VN"/>
        </w:rPr>
        <w:t>Giám đốc Quỹ chịu trách nhiệm về tính chính xác, trung thực của các báo cáo.</w:t>
      </w:r>
    </w:p>
    <w:p w:rsidR="00151CC9" w:rsidRPr="00EB41BA" w:rsidRDefault="00CD1870">
      <w:pPr>
        <w:pStyle w:val="BodyTextIndent"/>
        <w:widowControl w:val="0"/>
        <w:spacing w:before="100"/>
        <w:ind w:firstLine="700"/>
        <w:rPr>
          <w:rFonts w:ascii="Times New Roman" w:hAnsi="Times New Roman"/>
          <w:sz w:val="28"/>
          <w:szCs w:val="28"/>
          <w:lang w:val="nl-NL"/>
        </w:rPr>
      </w:pPr>
      <w:r w:rsidRPr="00EB41BA">
        <w:rPr>
          <w:rFonts w:ascii="Times New Roman" w:hAnsi="Times New Roman"/>
          <w:sz w:val="28"/>
          <w:szCs w:val="28"/>
          <w:lang w:val="pt-BR"/>
        </w:rPr>
        <w:t xml:space="preserve">5. Hoạt động của Quỹ phải được kiểm toán độc lập hàng năm và Quỹ gửi báo cáo kiểm toán đến Bộ Y tế, Bộ Tài chính cùng thời hạn với báo cáo tài chính. </w:t>
      </w:r>
      <w:r w:rsidRPr="00EB41BA">
        <w:rPr>
          <w:rFonts w:ascii="Times New Roman" w:hAnsi="Times New Roman"/>
          <w:sz w:val="28"/>
          <w:szCs w:val="28"/>
          <w:lang w:val="nl-NL"/>
        </w:rPr>
        <w:t xml:space="preserve"> </w:t>
      </w:r>
    </w:p>
    <w:p w:rsidR="00151CC9" w:rsidRPr="00EB41BA" w:rsidRDefault="00CD1870">
      <w:pPr>
        <w:pStyle w:val="BodyTextIndent"/>
        <w:widowControl w:val="0"/>
        <w:spacing w:before="100"/>
        <w:ind w:firstLine="700"/>
        <w:rPr>
          <w:rFonts w:ascii="Times New Roman" w:hAnsi="Times New Roman"/>
          <w:sz w:val="28"/>
          <w:szCs w:val="28"/>
          <w:lang w:val="pt-BR"/>
        </w:rPr>
      </w:pPr>
      <w:r w:rsidRPr="00EB41BA">
        <w:rPr>
          <w:rFonts w:ascii="Times New Roman" w:hAnsi="Times New Roman"/>
          <w:sz w:val="28"/>
          <w:szCs w:val="28"/>
          <w:lang w:val="pt-BR"/>
        </w:rPr>
        <w:t xml:space="preserve">6. Quỹ phải thực hiện nguyên tắc công khai, minh bạch trong quản lý tài chính như quy định về công khai, minh bạch ngân sách nhà nước. </w:t>
      </w:r>
    </w:p>
    <w:p w:rsidR="00EF53A5" w:rsidRDefault="00C148C2" w:rsidP="00E36850">
      <w:pPr>
        <w:widowControl w:val="0"/>
        <w:spacing w:before="360"/>
        <w:jc w:val="center"/>
        <w:rPr>
          <w:b/>
          <w:lang w:val="nl-NL"/>
        </w:rPr>
      </w:pPr>
      <w:r>
        <w:rPr>
          <w:b/>
          <w:sz w:val="28"/>
          <w:szCs w:val="28"/>
          <w:lang w:val="sv-SE"/>
        </w:rPr>
        <w:t>Chương</w:t>
      </w:r>
      <w:r w:rsidR="00CD1870" w:rsidRPr="00CD1870">
        <w:rPr>
          <w:b/>
          <w:lang w:val="nl-NL"/>
        </w:rPr>
        <w:t xml:space="preserve"> II</w:t>
      </w:r>
    </w:p>
    <w:p w:rsidR="00EF53A5" w:rsidRPr="000D2885" w:rsidRDefault="00CD1870" w:rsidP="00CA5302">
      <w:pPr>
        <w:widowControl w:val="0"/>
        <w:spacing w:before="120"/>
        <w:jc w:val="center"/>
        <w:rPr>
          <w:b/>
          <w:sz w:val="26"/>
          <w:szCs w:val="26"/>
          <w:lang w:val="nl-NL"/>
        </w:rPr>
      </w:pPr>
      <w:r w:rsidRPr="000D2885">
        <w:rPr>
          <w:b/>
          <w:sz w:val="26"/>
          <w:szCs w:val="26"/>
          <w:lang w:val="nl-NL"/>
        </w:rPr>
        <w:t>CĂN CỨ TÍNH VÀ QUẢN LÝ THU, NỘP</w:t>
      </w:r>
      <w:r w:rsidR="0069586D" w:rsidRPr="000D2885">
        <w:rPr>
          <w:b/>
          <w:sz w:val="26"/>
          <w:szCs w:val="26"/>
          <w:lang w:val="nl-NL"/>
        </w:rPr>
        <w:t xml:space="preserve"> </w:t>
      </w:r>
      <w:r w:rsidRPr="000D2885">
        <w:rPr>
          <w:b/>
          <w:sz w:val="26"/>
          <w:szCs w:val="26"/>
          <w:lang w:val="nl-NL"/>
        </w:rPr>
        <w:t>KHOẢN ĐÓNG GÓP BẮT BUỘC</w:t>
      </w:r>
    </w:p>
    <w:p w:rsidR="00151CC9" w:rsidRPr="00EB41BA" w:rsidRDefault="00CD1870">
      <w:pPr>
        <w:widowControl w:val="0"/>
        <w:spacing w:before="240" w:after="120"/>
        <w:ind w:firstLine="720"/>
        <w:jc w:val="both"/>
        <w:rPr>
          <w:b/>
          <w:bCs/>
          <w:sz w:val="28"/>
          <w:szCs w:val="28"/>
          <w:lang w:val="nl-NL"/>
        </w:rPr>
      </w:pPr>
      <w:r w:rsidRPr="00EB41BA">
        <w:rPr>
          <w:b/>
          <w:bCs/>
          <w:sz w:val="28"/>
          <w:szCs w:val="28"/>
          <w:lang w:val="nl-NL"/>
        </w:rPr>
        <w:t xml:space="preserve">Điều 4. </w:t>
      </w:r>
      <w:r w:rsidRPr="00EB41BA">
        <w:rPr>
          <w:b/>
          <w:sz w:val="28"/>
          <w:szCs w:val="28"/>
          <w:lang w:val="vi-VN"/>
        </w:rPr>
        <w:t>Căn cứ tính khoản đóng góp bắt buộc</w:t>
      </w:r>
      <w:r w:rsidRPr="00EB41BA">
        <w:rPr>
          <w:b/>
          <w:sz w:val="28"/>
          <w:szCs w:val="28"/>
          <w:lang w:val="nl-NL"/>
        </w:rPr>
        <w:t xml:space="preserve"> cho Quỹ</w:t>
      </w:r>
    </w:p>
    <w:p w:rsidR="00151CC9" w:rsidRPr="00EB41BA" w:rsidRDefault="00CB1F44">
      <w:pPr>
        <w:widowControl w:val="0"/>
        <w:spacing w:before="240" w:after="120"/>
        <w:ind w:firstLine="720"/>
        <w:jc w:val="both"/>
        <w:rPr>
          <w:sz w:val="28"/>
          <w:szCs w:val="28"/>
          <w:lang w:val="nl-NL"/>
        </w:rPr>
      </w:pPr>
      <w:r w:rsidRPr="00EB41BA">
        <w:rPr>
          <w:sz w:val="28"/>
          <w:szCs w:val="28"/>
          <w:lang w:val="vi-VN"/>
        </w:rPr>
        <w:t>Căn cứ tính khoản đóng góp bắt buộc đối với cơ sở sản xuất, nhập khẩu thuốc lá là giá tính thuế tiêu thụ đặc biệt đối với thuốc lá và tỷ lệ đóng góp bắt buộc.</w:t>
      </w:r>
    </w:p>
    <w:p w:rsidR="00151CC9" w:rsidRPr="00EB41BA" w:rsidRDefault="00CD1870">
      <w:pPr>
        <w:widowControl w:val="0"/>
        <w:spacing w:before="120"/>
        <w:jc w:val="both"/>
        <w:rPr>
          <w:sz w:val="28"/>
          <w:szCs w:val="28"/>
          <w:lang w:val="nl-NL"/>
        </w:rPr>
      </w:pPr>
      <w:r w:rsidRPr="00EB41BA">
        <w:rPr>
          <w:sz w:val="28"/>
          <w:szCs w:val="28"/>
          <w:lang w:val="nl-NL"/>
        </w:rPr>
        <w:lastRenderedPageBreak/>
        <w:tab/>
        <w:t xml:space="preserve">Khoản đóng góp bắt buộc = Tỷ lệ % đóng góp bắt buộc x giá tính thuế tiêu thụ đặc biệt. </w:t>
      </w:r>
    </w:p>
    <w:p w:rsidR="00151CC9" w:rsidRPr="00EB41BA" w:rsidRDefault="00CD1870">
      <w:pPr>
        <w:widowControl w:val="0"/>
        <w:spacing w:before="120"/>
        <w:jc w:val="both"/>
        <w:rPr>
          <w:sz w:val="28"/>
          <w:szCs w:val="28"/>
          <w:lang w:val="nl-NL"/>
        </w:rPr>
      </w:pPr>
      <w:r w:rsidRPr="00EB41BA">
        <w:rPr>
          <w:sz w:val="28"/>
          <w:szCs w:val="28"/>
          <w:lang w:val="nl-NL"/>
        </w:rPr>
        <w:tab/>
        <w:t>Trong đó:</w:t>
      </w:r>
    </w:p>
    <w:p w:rsidR="00151CC9" w:rsidRPr="00EB41BA" w:rsidRDefault="00CD1870">
      <w:pPr>
        <w:pStyle w:val="BodyTextIndent"/>
        <w:widowControl w:val="0"/>
        <w:spacing w:before="120"/>
        <w:rPr>
          <w:rFonts w:ascii="Times New Roman" w:hAnsi="Times New Roman"/>
          <w:sz w:val="28"/>
          <w:szCs w:val="28"/>
          <w:lang w:val="nl-NL"/>
        </w:rPr>
      </w:pPr>
      <w:r w:rsidRPr="00EB41BA">
        <w:rPr>
          <w:rFonts w:ascii="Times New Roman" w:hAnsi="Times New Roman"/>
          <w:sz w:val="28"/>
          <w:szCs w:val="28"/>
          <w:lang w:val="nl-NL"/>
        </w:rPr>
        <w:tab/>
      </w:r>
      <w:r w:rsidR="00F33727" w:rsidRPr="00EB41BA">
        <w:rPr>
          <w:rFonts w:ascii="Times New Roman" w:hAnsi="Times New Roman"/>
          <w:sz w:val="28"/>
          <w:szCs w:val="28"/>
          <w:lang w:val="nl-NL"/>
        </w:rPr>
        <w:t>-</w:t>
      </w:r>
      <w:r w:rsidRPr="00EB41BA">
        <w:rPr>
          <w:rFonts w:ascii="Times New Roman" w:hAnsi="Times New Roman"/>
          <w:sz w:val="28"/>
          <w:szCs w:val="28"/>
          <w:lang w:val="vi-VN"/>
        </w:rPr>
        <w:t xml:space="preserve"> Tỷ lệ </w:t>
      </w:r>
      <w:r w:rsidRPr="00EB41BA">
        <w:rPr>
          <w:rFonts w:ascii="Times New Roman" w:hAnsi="Times New Roman"/>
          <w:sz w:val="28"/>
          <w:szCs w:val="28"/>
          <w:lang w:val="nl-NL"/>
        </w:rPr>
        <w:t xml:space="preserve">(%) </w:t>
      </w:r>
      <w:r w:rsidRPr="00EB41BA">
        <w:rPr>
          <w:rFonts w:ascii="Times New Roman" w:hAnsi="Times New Roman"/>
          <w:sz w:val="28"/>
          <w:szCs w:val="28"/>
          <w:lang w:val="vi-VN"/>
        </w:rPr>
        <w:t>đóng góp bắt buộc được thực hiện theo</w:t>
      </w:r>
      <w:r w:rsidRPr="00EB41BA">
        <w:rPr>
          <w:rFonts w:ascii="Times New Roman" w:hAnsi="Times New Roman"/>
          <w:sz w:val="28"/>
          <w:szCs w:val="28"/>
          <w:lang w:val="nl-NL"/>
        </w:rPr>
        <w:t xml:space="preserve"> lộ trình: </w:t>
      </w:r>
      <w:r w:rsidRPr="00EB41BA">
        <w:rPr>
          <w:rFonts w:ascii="Times New Roman" w:hAnsi="Times New Roman"/>
          <w:sz w:val="28"/>
          <w:szCs w:val="28"/>
          <w:lang w:val="vi-VN"/>
        </w:rPr>
        <w:t>1% từ ngày 01</w:t>
      </w:r>
      <w:r w:rsidRPr="00EB41BA">
        <w:rPr>
          <w:rFonts w:ascii="Times New Roman" w:hAnsi="Times New Roman"/>
          <w:sz w:val="28"/>
          <w:szCs w:val="28"/>
          <w:lang w:val="pt-BR"/>
        </w:rPr>
        <w:t xml:space="preserve"> tháng </w:t>
      </w:r>
      <w:r w:rsidRPr="00EB41BA">
        <w:rPr>
          <w:rFonts w:ascii="Times New Roman" w:hAnsi="Times New Roman"/>
          <w:sz w:val="28"/>
          <w:szCs w:val="28"/>
          <w:lang w:val="vi-VN"/>
        </w:rPr>
        <w:t>5</w:t>
      </w:r>
      <w:r w:rsidRPr="00EB41BA">
        <w:rPr>
          <w:rFonts w:ascii="Times New Roman" w:hAnsi="Times New Roman"/>
          <w:sz w:val="28"/>
          <w:szCs w:val="28"/>
          <w:lang w:val="pt-BR"/>
        </w:rPr>
        <w:t xml:space="preserve"> năm </w:t>
      </w:r>
      <w:r w:rsidRPr="00EB41BA">
        <w:rPr>
          <w:rFonts w:ascii="Times New Roman" w:hAnsi="Times New Roman"/>
          <w:sz w:val="28"/>
          <w:szCs w:val="28"/>
          <w:lang w:val="vi-VN"/>
        </w:rPr>
        <w:t>2013; 1,5% từ ngày 01</w:t>
      </w:r>
      <w:r w:rsidRPr="00EB41BA">
        <w:rPr>
          <w:rFonts w:ascii="Times New Roman" w:hAnsi="Times New Roman"/>
          <w:sz w:val="28"/>
          <w:szCs w:val="28"/>
          <w:lang w:val="pt-BR"/>
        </w:rPr>
        <w:t xml:space="preserve"> tháng </w:t>
      </w:r>
      <w:r w:rsidRPr="00EB41BA">
        <w:rPr>
          <w:rFonts w:ascii="Times New Roman" w:hAnsi="Times New Roman"/>
          <w:sz w:val="28"/>
          <w:szCs w:val="28"/>
          <w:lang w:val="vi-VN"/>
        </w:rPr>
        <w:t>5</w:t>
      </w:r>
      <w:r w:rsidRPr="00EB41BA">
        <w:rPr>
          <w:rFonts w:ascii="Times New Roman" w:hAnsi="Times New Roman"/>
          <w:sz w:val="28"/>
          <w:szCs w:val="28"/>
          <w:lang w:val="pt-BR"/>
        </w:rPr>
        <w:t xml:space="preserve"> năm </w:t>
      </w:r>
      <w:r w:rsidRPr="00EB41BA">
        <w:rPr>
          <w:rFonts w:ascii="Times New Roman" w:hAnsi="Times New Roman"/>
          <w:sz w:val="28"/>
          <w:szCs w:val="28"/>
          <w:lang w:val="vi-VN"/>
        </w:rPr>
        <w:t xml:space="preserve">2016; </w:t>
      </w:r>
      <w:r w:rsidR="00EF53A5" w:rsidRPr="00EB41BA">
        <w:rPr>
          <w:rFonts w:ascii="Times New Roman" w:hAnsi="Times New Roman"/>
          <w:sz w:val="28"/>
          <w:szCs w:val="28"/>
          <w:lang w:val="vi-VN"/>
        </w:rPr>
        <w:t>2% từ ngày 01</w:t>
      </w:r>
      <w:r w:rsidR="00EF53A5" w:rsidRPr="00EB41BA">
        <w:rPr>
          <w:rFonts w:ascii="Times New Roman" w:hAnsi="Times New Roman"/>
          <w:sz w:val="28"/>
          <w:szCs w:val="28"/>
          <w:lang w:val="pt-BR"/>
        </w:rPr>
        <w:t xml:space="preserve"> tháng </w:t>
      </w:r>
      <w:r w:rsidR="00EF53A5" w:rsidRPr="00EB41BA">
        <w:rPr>
          <w:rFonts w:ascii="Times New Roman" w:hAnsi="Times New Roman"/>
          <w:sz w:val="28"/>
          <w:szCs w:val="28"/>
          <w:lang w:val="vi-VN"/>
        </w:rPr>
        <w:t>5</w:t>
      </w:r>
      <w:r w:rsidR="00EF53A5" w:rsidRPr="00EB41BA">
        <w:rPr>
          <w:rFonts w:ascii="Times New Roman" w:hAnsi="Times New Roman"/>
          <w:sz w:val="28"/>
          <w:szCs w:val="28"/>
          <w:lang w:val="pt-BR"/>
        </w:rPr>
        <w:t xml:space="preserve"> năm </w:t>
      </w:r>
      <w:r w:rsidR="00EF53A5" w:rsidRPr="00EB41BA">
        <w:rPr>
          <w:rFonts w:ascii="Times New Roman" w:hAnsi="Times New Roman"/>
          <w:sz w:val="28"/>
          <w:szCs w:val="28"/>
          <w:lang w:val="vi-VN"/>
        </w:rPr>
        <w:t>2019.</w:t>
      </w:r>
      <w:r w:rsidR="00EF53A5" w:rsidRPr="00EB41BA">
        <w:rPr>
          <w:rFonts w:ascii="Times New Roman" w:hAnsi="Times New Roman"/>
          <w:sz w:val="28"/>
          <w:szCs w:val="28"/>
          <w:lang w:val="nl-NL"/>
        </w:rPr>
        <w:t xml:space="preserve"> </w:t>
      </w:r>
    </w:p>
    <w:p w:rsidR="00151CC9" w:rsidRPr="00EB41BA" w:rsidRDefault="00CD1870">
      <w:pPr>
        <w:pStyle w:val="BodyTextIndent"/>
        <w:widowControl w:val="0"/>
        <w:spacing w:before="120"/>
        <w:rPr>
          <w:rFonts w:ascii="Times New Roman" w:hAnsi="Times New Roman"/>
          <w:bCs/>
          <w:sz w:val="28"/>
          <w:szCs w:val="28"/>
          <w:lang w:val="nl-NL"/>
        </w:rPr>
      </w:pPr>
      <w:r w:rsidRPr="00EB41BA">
        <w:rPr>
          <w:rFonts w:ascii="Times New Roman" w:hAnsi="Times New Roman"/>
          <w:sz w:val="28"/>
          <w:szCs w:val="28"/>
          <w:lang w:val="nl-NL"/>
        </w:rPr>
        <w:tab/>
      </w:r>
      <w:r w:rsidR="00F33727" w:rsidRPr="00EB41BA">
        <w:rPr>
          <w:rFonts w:ascii="Times New Roman" w:hAnsi="Times New Roman"/>
          <w:sz w:val="28"/>
          <w:szCs w:val="28"/>
          <w:lang w:val="nl-NL"/>
        </w:rPr>
        <w:t>-</w:t>
      </w:r>
      <w:r w:rsidRPr="00EB41BA">
        <w:rPr>
          <w:rFonts w:ascii="Times New Roman" w:hAnsi="Times New Roman"/>
          <w:sz w:val="28"/>
          <w:szCs w:val="28"/>
          <w:lang w:val="vi-VN"/>
        </w:rPr>
        <w:t xml:space="preserve"> Giá tính thuế tiêu thụ đặc biệt đối với thuốc lá </w:t>
      </w:r>
      <w:r w:rsidRPr="00EB41BA">
        <w:rPr>
          <w:rFonts w:ascii="Times New Roman" w:hAnsi="Times New Roman"/>
          <w:sz w:val="28"/>
          <w:szCs w:val="28"/>
          <w:lang w:val="nl-NL"/>
        </w:rPr>
        <w:t>thực hiện theo quy định của pháp luật</w:t>
      </w:r>
      <w:r w:rsidR="00C0371D" w:rsidRPr="00EB41BA">
        <w:rPr>
          <w:rFonts w:ascii="Times New Roman" w:hAnsi="Times New Roman"/>
          <w:sz w:val="28"/>
          <w:szCs w:val="28"/>
          <w:lang w:val="nl-NL"/>
        </w:rPr>
        <w:t xml:space="preserve"> về</w:t>
      </w:r>
      <w:r w:rsidRPr="00EB41BA">
        <w:rPr>
          <w:rFonts w:ascii="Times New Roman" w:hAnsi="Times New Roman"/>
          <w:sz w:val="28"/>
          <w:szCs w:val="28"/>
          <w:lang w:val="nl-NL"/>
        </w:rPr>
        <w:t xml:space="preserve"> </w:t>
      </w:r>
      <w:r w:rsidRPr="00EB41BA">
        <w:rPr>
          <w:rFonts w:ascii="Times New Roman" w:hAnsi="Times New Roman"/>
          <w:bCs/>
          <w:sz w:val="28"/>
          <w:szCs w:val="28"/>
          <w:lang w:val="vi-VN"/>
        </w:rPr>
        <w:t>thuế tiêu thụ đặc biệt</w:t>
      </w:r>
      <w:r w:rsidRPr="00EB41BA">
        <w:rPr>
          <w:rFonts w:ascii="Times New Roman" w:hAnsi="Times New Roman"/>
          <w:bCs/>
          <w:sz w:val="28"/>
          <w:szCs w:val="28"/>
          <w:lang w:val="nl-NL"/>
        </w:rPr>
        <w:t xml:space="preserve">. </w:t>
      </w:r>
    </w:p>
    <w:p w:rsidR="00151CC9" w:rsidRPr="00EB41BA" w:rsidRDefault="00BA18C3">
      <w:pPr>
        <w:widowControl w:val="0"/>
        <w:spacing w:before="240" w:line="252" w:lineRule="auto"/>
        <w:ind w:firstLine="567"/>
        <w:jc w:val="both"/>
        <w:rPr>
          <w:rStyle w:val="normal-h1"/>
          <w:b/>
          <w:sz w:val="28"/>
          <w:szCs w:val="28"/>
          <w:lang w:val="nl-NL"/>
        </w:rPr>
      </w:pPr>
      <w:r w:rsidRPr="00EB41BA">
        <w:rPr>
          <w:bCs/>
          <w:sz w:val="28"/>
          <w:szCs w:val="28"/>
          <w:lang w:val="nl-NL"/>
        </w:rPr>
        <w:tab/>
      </w:r>
      <w:r w:rsidR="00EF55D0" w:rsidRPr="00EB41BA">
        <w:rPr>
          <w:rStyle w:val="normal-h1"/>
          <w:b/>
          <w:sz w:val="28"/>
          <w:szCs w:val="28"/>
          <w:lang w:val="nl-NL"/>
        </w:rPr>
        <w:t xml:space="preserve">Điều 5. </w:t>
      </w:r>
      <w:r w:rsidR="00EF55D0" w:rsidRPr="00EB41BA">
        <w:rPr>
          <w:b/>
          <w:sz w:val="28"/>
          <w:szCs w:val="28"/>
          <w:lang w:val="nl-NL"/>
        </w:rPr>
        <w:t>Hồ sơ, thời hạn và nơi nộp hồ sơ khai khoản đóng góp bắt buộc</w:t>
      </w:r>
    </w:p>
    <w:p w:rsidR="00151CC9" w:rsidRPr="00EB41BA" w:rsidRDefault="00EF55D0">
      <w:pPr>
        <w:widowControl w:val="0"/>
        <w:spacing w:before="120"/>
        <w:ind w:firstLine="720"/>
        <w:jc w:val="both"/>
        <w:rPr>
          <w:sz w:val="28"/>
          <w:szCs w:val="28"/>
          <w:lang w:val="nl-NL"/>
        </w:rPr>
      </w:pPr>
      <w:r w:rsidRPr="00EB41BA">
        <w:rPr>
          <w:sz w:val="28"/>
          <w:szCs w:val="28"/>
          <w:lang w:val="nl-NL"/>
        </w:rPr>
        <w:t>1. Hồ sơ khai khoản đóng góp bắt buộc gồm:</w:t>
      </w:r>
    </w:p>
    <w:p w:rsidR="00151CC9" w:rsidRPr="00EB41BA" w:rsidRDefault="00EF55D0">
      <w:pPr>
        <w:widowControl w:val="0"/>
        <w:spacing w:before="120"/>
        <w:ind w:firstLine="720"/>
        <w:jc w:val="both"/>
        <w:rPr>
          <w:sz w:val="28"/>
          <w:szCs w:val="28"/>
          <w:lang w:val="nl-NL"/>
        </w:rPr>
      </w:pPr>
      <w:r w:rsidRPr="00EB41BA">
        <w:rPr>
          <w:sz w:val="28"/>
          <w:szCs w:val="28"/>
          <w:lang w:val="nl-NL"/>
        </w:rPr>
        <w:t>a) Đối với thuốc lá sản xuất trong nước</w:t>
      </w:r>
      <w:r w:rsidR="00B36F92" w:rsidRPr="00EB41BA">
        <w:rPr>
          <w:sz w:val="28"/>
          <w:szCs w:val="28"/>
          <w:lang w:val="nl-NL"/>
        </w:rPr>
        <w:t xml:space="preserve"> (bao gồm cả thuốc lá</w:t>
      </w:r>
      <w:r w:rsidR="00B36F92" w:rsidRPr="00EB41BA">
        <w:rPr>
          <w:sz w:val="28"/>
          <w:szCs w:val="28"/>
          <w:lang w:val="am-ET"/>
        </w:rPr>
        <w:t xml:space="preserve"> mua để xuất khẩu nhưng được bán trong nước</w:t>
      </w:r>
      <w:r w:rsidR="00CB1F44" w:rsidRPr="00EB41BA">
        <w:rPr>
          <w:sz w:val="28"/>
          <w:szCs w:val="28"/>
          <w:lang w:val="nl-NL"/>
        </w:rPr>
        <w:t>)</w:t>
      </w:r>
      <w:r w:rsidRPr="00EB41BA">
        <w:rPr>
          <w:sz w:val="28"/>
          <w:szCs w:val="28"/>
          <w:lang w:val="nl-NL"/>
        </w:rPr>
        <w:t>:</w:t>
      </w:r>
    </w:p>
    <w:p w:rsidR="00151CC9" w:rsidRPr="00EB41BA" w:rsidRDefault="00EF55D0">
      <w:pPr>
        <w:widowControl w:val="0"/>
        <w:spacing w:before="120"/>
        <w:ind w:firstLine="720"/>
        <w:jc w:val="both"/>
        <w:rPr>
          <w:sz w:val="28"/>
          <w:szCs w:val="28"/>
          <w:lang w:val="am-ET"/>
        </w:rPr>
      </w:pPr>
      <w:r w:rsidRPr="00EB41BA">
        <w:rPr>
          <w:sz w:val="28"/>
          <w:szCs w:val="28"/>
          <w:lang w:val="nl-NL"/>
        </w:rPr>
        <w:t xml:space="preserve">- </w:t>
      </w:r>
      <w:r w:rsidRPr="00EB41BA">
        <w:rPr>
          <w:sz w:val="28"/>
          <w:szCs w:val="28"/>
          <w:lang w:val="am-ET"/>
        </w:rPr>
        <w:t xml:space="preserve">Tờ khai </w:t>
      </w:r>
      <w:r w:rsidRPr="00EB41BA">
        <w:rPr>
          <w:sz w:val="28"/>
          <w:szCs w:val="28"/>
          <w:lang w:val="nl-NL"/>
        </w:rPr>
        <w:t>khoản đóng góp bắt buộc</w:t>
      </w:r>
      <w:r w:rsidRPr="00EB41BA">
        <w:rPr>
          <w:sz w:val="28"/>
          <w:szCs w:val="28"/>
          <w:lang w:val="am-ET"/>
        </w:rPr>
        <w:t xml:space="preserve"> theo mẫu số 01/Đ</w:t>
      </w:r>
      <w:r w:rsidRPr="00EB41BA">
        <w:rPr>
          <w:sz w:val="28"/>
          <w:szCs w:val="28"/>
          <w:lang w:val="nl-NL"/>
        </w:rPr>
        <w:t>GBB</w:t>
      </w:r>
      <w:r w:rsidRPr="00EB41BA">
        <w:rPr>
          <w:sz w:val="28"/>
          <w:szCs w:val="28"/>
          <w:lang w:val="am-ET"/>
        </w:rPr>
        <w:t xml:space="preserve"> ban hành kèm theo Thông tư này;</w:t>
      </w:r>
    </w:p>
    <w:p w:rsidR="00151CC9" w:rsidRPr="00EB41BA" w:rsidRDefault="00EF55D0">
      <w:pPr>
        <w:widowControl w:val="0"/>
        <w:spacing w:before="120" w:after="120"/>
        <w:ind w:firstLine="706"/>
        <w:jc w:val="both"/>
        <w:rPr>
          <w:sz w:val="28"/>
          <w:szCs w:val="28"/>
          <w:lang w:val="am-ET"/>
        </w:rPr>
      </w:pPr>
      <w:r w:rsidRPr="00EB41BA">
        <w:rPr>
          <w:sz w:val="28"/>
          <w:szCs w:val="28"/>
          <w:lang w:val="am-ET"/>
        </w:rPr>
        <w:t>- Bản sao tờ khai thuế tiêu thụ đặc biệt cùng kỳ.</w:t>
      </w:r>
    </w:p>
    <w:p w:rsidR="00151CC9" w:rsidRPr="00EB41BA" w:rsidRDefault="00EF55D0">
      <w:pPr>
        <w:widowControl w:val="0"/>
        <w:spacing w:before="120"/>
        <w:ind w:firstLine="720"/>
        <w:jc w:val="both"/>
        <w:rPr>
          <w:sz w:val="28"/>
          <w:szCs w:val="28"/>
          <w:lang w:val="am-ET"/>
        </w:rPr>
      </w:pPr>
      <w:r w:rsidRPr="00EB41BA">
        <w:rPr>
          <w:sz w:val="28"/>
          <w:szCs w:val="28"/>
          <w:lang w:val="am-ET"/>
        </w:rPr>
        <w:t xml:space="preserve">b) </w:t>
      </w:r>
      <w:r w:rsidRPr="00EB41BA">
        <w:rPr>
          <w:sz w:val="28"/>
          <w:szCs w:val="28"/>
          <w:lang w:val="nl-NL"/>
        </w:rPr>
        <w:t>Đối với thuốc lá nhập khẩu:</w:t>
      </w:r>
    </w:p>
    <w:p w:rsidR="00151CC9" w:rsidRPr="00EB41BA" w:rsidRDefault="00EF55D0">
      <w:pPr>
        <w:widowControl w:val="0"/>
        <w:spacing w:before="120"/>
        <w:ind w:firstLine="720"/>
        <w:jc w:val="both"/>
        <w:rPr>
          <w:sz w:val="28"/>
          <w:szCs w:val="28"/>
          <w:lang w:val="am-ET"/>
        </w:rPr>
      </w:pPr>
      <w:r w:rsidRPr="00EB41BA">
        <w:rPr>
          <w:sz w:val="28"/>
          <w:szCs w:val="28"/>
          <w:lang w:val="nl-NL"/>
        </w:rPr>
        <w:t xml:space="preserve">- </w:t>
      </w:r>
      <w:r w:rsidRPr="00EB41BA">
        <w:rPr>
          <w:sz w:val="28"/>
          <w:szCs w:val="28"/>
          <w:lang w:val="am-ET"/>
        </w:rPr>
        <w:t xml:space="preserve">Tờ khai </w:t>
      </w:r>
      <w:r w:rsidRPr="00EB41BA">
        <w:rPr>
          <w:sz w:val="28"/>
          <w:szCs w:val="28"/>
          <w:lang w:val="nl-NL"/>
        </w:rPr>
        <w:t>khoản đóng góp bắt buộc</w:t>
      </w:r>
      <w:r w:rsidRPr="00EB41BA">
        <w:rPr>
          <w:sz w:val="28"/>
          <w:szCs w:val="28"/>
          <w:lang w:val="am-ET"/>
        </w:rPr>
        <w:t xml:space="preserve"> theo mẫu số 02/Đ</w:t>
      </w:r>
      <w:r w:rsidRPr="00EB41BA">
        <w:rPr>
          <w:sz w:val="28"/>
          <w:szCs w:val="28"/>
          <w:lang w:val="nl-NL"/>
        </w:rPr>
        <w:t>GBB</w:t>
      </w:r>
      <w:r w:rsidRPr="00EB41BA">
        <w:rPr>
          <w:sz w:val="28"/>
          <w:szCs w:val="28"/>
          <w:lang w:val="am-ET"/>
        </w:rPr>
        <w:t xml:space="preserve"> ban hành kèm theo Thông tư này;</w:t>
      </w:r>
    </w:p>
    <w:p w:rsidR="00151CC9" w:rsidRPr="00EB41BA" w:rsidRDefault="00EF55D0">
      <w:pPr>
        <w:widowControl w:val="0"/>
        <w:spacing w:before="120"/>
        <w:ind w:firstLine="720"/>
        <w:jc w:val="both"/>
        <w:rPr>
          <w:sz w:val="28"/>
          <w:szCs w:val="28"/>
          <w:lang w:val="am-ET"/>
        </w:rPr>
      </w:pPr>
      <w:r w:rsidRPr="00EB41BA">
        <w:rPr>
          <w:sz w:val="28"/>
          <w:szCs w:val="28"/>
          <w:lang w:val="am-ET"/>
        </w:rPr>
        <w:t xml:space="preserve">- Bản sao tờ khai hải quan </w:t>
      </w:r>
      <w:r w:rsidR="00CD1870" w:rsidRPr="00EB41BA">
        <w:rPr>
          <w:sz w:val="28"/>
          <w:szCs w:val="28"/>
          <w:lang w:val="am-ET"/>
        </w:rPr>
        <w:t xml:space="preserve">đã </w:t>
      </w:r>
      <w:r w:rsidRPr="00EB41BA">
        <w:rPr>
          <w:sz w:val="28"/>
          <w:szCs w:val="28"/>
          <w:lang w:val="am-ET"/>
        </w:rPr>
        <w:t xml:space="preserve">đăng ký </w:t>
      </w:r>
      <w:r w:rsidR="00CD1870" w:rsidRPr="00EB41BA">
        <w:rPr>
          <w:sz w:val="28"/>
          <w:szCs w:val="28"/>
          <w:lang w:val="am-ET"/>
        </w:rPr>
        <w:t xml:space="preserve">theo quy định của pháp luật </w:t>
      </w:r>
      <w:r w:rsidRPr="00EB41BA">
        <w:rPr>
          <w:sz w:val="28"/>
          <w:szCs w:val="28"/>
          <w:lang w:val="am-ET"/>
        </w:rPr>
        <w:t>hải quan.</w:t>
      </w:r>
    </w:p>
    <w:p w:rsidR="00151CC9" w:rsidRPr="00EB41BA" w:rsidRDefault="00EF55D0">
      <w:pPr>
        <w:widowControl w:val="0"/>
        <w:spacing w:before="120"/>
        <w:ind w:firstLine="720"/>
        <w:jc w:val="both"/>
        <w:rPr>
          <w:sz w:val="28"/>
          <w:szCs w:val="28"/>
          <w:lang w:val="nl-NL"/>
        </w:rPr>
      </w:pPr>
      <w:r w:rsidRPr="00EB41BA">
        <w:rPr>
          <w:sz w:val="28"/>
          <w:szCs w:val="28"/>
          <w:lang w:val="nl-NL"/>
        </w:rPr>
        <w:t xml:space="preserve">Bản sao tài liệu quy định tại khoản này phải có xác nhận </w:t>
      </w:r>
      <w:r w:rsidR="00EF53A5" w:rsidRPr="00EB41BA">
        <w:rPr>
          <w:sz w:val="28"/>
          <w:szCs w:val="28"/>
          <w:lang w:val="nl-NL"/>
        </w:rPr>
        <w:t>sao y b</w:t>
      </w:r>
      <w:r w:rsidR="00DA735C" w:rsidRPr="00EB41BA">
        <w:rPr>
          <w:sz w:val="28"/>
          <w:szCs w:val="28"/>
          <w:lang w:val="nl-NL"/>
        </w:rPr>
        <w:t>ản chính</w:t>
      </w:r>
      <w:r w:rsidR="00CD2D26" w:rsidRPr="00EB41BA">
        <w:rPr>
          <w:sz w:val="28"/>
          <w:szCs w:val="28"/>
          <w:lang w:val="nl-NL"/>
        </w:rPr>
        <w:t xml:space="preserve"> của cơ sở sản xuất, nhập khẩu thuốc lá</w:t>
      </w:r>
      <w:r w:rsidRPr="00EB41BA">
        <w:rPr>
          <w:sz w:val="28"/>
          <w:szCs w:val="28"/>
          <w:lang w:val="nl-NL"/>
        </w:rPr>
        <w:t>.</w:t>
      </w:r>
    </w:p>
    <w:p w:rsidR="00151CC9" w:rsidRPr="00EB41BA" w:rsidRDefault="00EF55D0">
      <w:pPr>
        <w:widowControl w:val="0"/>
        <w:spacing w:before="120"/>
        <w:ind w:firstLine="720"/>
        <w:jc w:val="both"/>
        <w:rPr>
          <w:sz w:val="28"/>
          <w:szCs w:val="28"/>
          <w:lang w:val="nl-NL"/>
        </w:rPr>
      </w:pPr>
      <w:r w:rsidRPr="00EB41BA">
        <w:rPr>
          <w:sz w:val="28"/>
          <w:szCs w:val="28"/>
          <w:lang w:val="nl-NL"/>
        </w:rPr>
        <w:t>2. Thời hạn nộp hồ sơ khai khoản đóng góp bắt buộc:</w:t>
      </w:r>
    </w:p>
    <w:p w:rsidR="00151CC9" w:rsidRPr="00EB41BA" w:rsidRDefault="00EF55D0">
      <w:pPr>
        <w:widowControl w:val="0"/>
        <w:spacing w:before="120"/>
        <w:ind w:firstLine="720"/>
        <w:jc w:val="both"/>
        <w:rPr>
          <w:sz w:val="28"/>
          <w:szCs w:val="28"/>
          <w:lang w:val="vi-VN"/>
        </w:rPr>
      </w:pPr>
      <w:r w:rsidRPr="00EB41BA">
        <w:rPr>
          <w:sz w:val="28"/>
          <w:szCs w:val="28"/>
          <w:lang w:val="vi-VN"/>
        </w:rPr>
        <w:t>Khoản đóng góp bắt buộc được khai cùng với thuế tiêu thụ đặc biệt do cơ sở sản xuất, nhập khẩu thuốc lá tự khai, tự tín</w:t>
      </w:r>
      <w:r w:rsidRPr="00EB41BA">
        <w:rPr>
          <w:sz w:val="28"/>
          <w:szCs w:val="28"/>
          <w:lang w:val="nl-NL"/>
        </w:rPr>
        <w:t>h. Cụ thể:</w:t>
      </w:r>
    </w:p>
    <w:p w:rsidR="00EF53A5" w:rsidRPr="00EB41BA" w:rsidRDefault="00391A18">
      <w:pPr>
        <w:widowControl w:val="0"/>
        <w:spacing w:before="120"/>
        <w:ind w:firstLine="720"/>
        <w:jc w:val="both"/>
        <w:rPr>
          <w:color w:val="000000"/>
          <w:sz w:val="28"/>
          <w:szCs w:val="28"/>
          <w:lang w:val="nl-NL"/>
        </w:rPr>
      </w:pPr>
      <w:r w:rsidRPr="00EB41BA">
        <w:rPr>
          <w:sz w:val="28"/>
          <w:szCs w:val="28"/>
          <w:lang w:val="nl-NL"/>
        </w:rPr>
        <w:t xml:space="preserve">a) Đối với thuốc lá nhập khẩu, hồ sơ khai khoản đóng góp bắt buộc theo từng lần phát sinh và thời hạn nộp hồ sơ khoản đóng góp bắt buộc cho Quỹ là </w:t>
      </w:r>
      <w:r w:rsidRPr="00EB41BA">
        <w:rPr>
          <w:color w:val="000000"/>
          <w:sz w:val="28"/>
          <w:szCs w:val="28"/>
          <w:lang w:val="nl-NL"/>
        </w:rPr>
        <w:t>sau khi đăng ký tờ khai hải quan và trước khi thông quan giải phóng hàng</w:t>
      </w:r>
      <w:r w:rsidR="00EB41BA" w:rsidRPr="00EB41BA">
        <w:rPr>
          <w:color w:val="000000"/>
          <w:sz w:val="28"/>
          <w:szCs w:val="28"/>
          <w:lang w:val="nl-NL"/>
        </w:rPr>
        <w:t>;</w:t>
      </w:r>
    </w:p>
    <w:p w:rsidR="00EF53A5" w:rsidRPr="00EB41BA" w:rsidRDefault="00044E71" w:rsidP="00EF53A5">
      <w:pPr>
        <w:widowControl w:val="0"/>
        <w:spacing w:before="240"/>
        <w:ind w:firstLine="720"/>
        <w:jc w:val="both"/>
        <w:rPr>
          <w:sz w:val="28"/>
          <w:szCs w:val="28"/>
          <w:lang w:val="nl-NL"/>
        </w:rPr>
      </w:pPr>
      <w:r w:rsidRPr="00EB41BA">
        <w:rPr>
          <w:sz w:val="28"/>
          <w:szCs w:val="28"/>
          <w:lang w:val="nl-NL"/>
        </w:rPr>
        <w:t>b)</w:t>
      </w:r>
      <w:r w:rsidR="00EF55D0" w:rsidRPr="00EB41BA">
        <w:rPr>
          <w:sz w:val="28"/>
          <w:szCs w:val="28"/>
          <w:lang w:val="nl-NL"/>
        </w:rPr>
        <w:t xml:space="preserve"> Đối với thuốc lá sản xuất trong nước, khoản đóng góp bắt buộc</w:t>
      </w:r>
      <w:r w:rsidR="00EF55D0" w:rsidRPr="00EB41BA">
        <w:rPr>
          <w:sz w:val="28"/>
          <w:szCs w:val="28"/>
          <w:lang w:val="am-ET"/>
        </w:rPr>
        <w:t xml:space="preserve"> đượ</w:t>
      </w:r>
      <w:r w:rsidR="00EF55D0" w:rsidRPr="00EB41BA">
        <w:rPr>
          <w:sz w:val="28"/>
          <w:szCs w:val="28"/>
          <w:lang w:val="nl-NL"/>
        </w:rPr>
        <w:t xml:space="preserve">c khai </w:t>
      </w:r>
      <w:r w:rsidR="00EF55D0" w:rsidRPr="00EB41BA">
        <w:rPr>
          <w:sz w:val="28"/>
          <w:szCs w:val="28"/>
          <w:lang w:val="am-ET"/>
        </w:rPr>
        <w:t>theo tháng</w:t>
      </w:r>
      <w:r w:rsidR="00EF55D0" w:rsidRPr="00EB41BA">
        <w:rPr>
          <w:sz w:val="28"/>
          <w:szCs w:val="28"/>
          <w:lang w:val="nl-NL"/>
        </w:rPr>
        <w:t xml:space="preserve"> và nộp </w:t>
      </w:r>
      <w:r w:rsidR="00EF55D0" w:rsidRPr="00EB41BA">
        <w:rPr>
          <w:sz w:val="28"/>
          <w:szCs w:val="28"/>
          <w:lang w:val="am-ET"/>
        </w:rPr>
        <w:t>chậm nhất là ngày thứ hai mươi của tháng tiếp theo tháng phát sinh nghĩa vụ đóng</w:t>
      </w:r>
      <w:r w:rsidR="00EF55D0" w:rsidRPr="00EB41BA">
        <w:rPr>
          <w:sz w:val="28"/>
          <w:szCs w:val="28"/>
          <w:lang w:val="nl-NL"/>
        </w:rPr>
        <w:t xml:space="preserve"> góp bắt buộc; </w:t>
      </w:r>
    </w:p>
    <w:p w:rsidR="00151CC9" w:rsidRPr="00EB41BA" w:rsidRDefault="00EF55D0">
      <w:pPr>
        <w:widowControl w:val="0"/>
        <w:spacing w:before="120"/>
        <w:ind w:firstLine="567"/>
        <w:jc w:val="both"/>
        <w:rPr>
          <w:sz w:val="28"/>
          <w:szCs w:val="28"/>
        </w:rPr>
      </w:pPr>
      <w:r w:rsidRPr="00EB41BA">
        <w:rPr>
          <w:sz w:val="28"/>
          <w:szCs w:val="28"/>
          <w:lang w:val="nl-NL"/>
        </w:rPr>
        <w:tab/>
      </w:r>
      <w:r w:rsidR="00044E71" w:rsidRPr="00EB41BA">
        <w:rPr>
          <w:sz w:val="28"/>
          <w:szCs w:val="28"/>
          <w:lang w:val="nl-NL"/>
        </w:rPr>
        <w:t>c)</w:t>
      </w:r>
      <w:r w:rsidRPr="00EB41BA">
        <w:rPr>
          <w:sz w:val="28"/>
          <w:szCs w:val="28"/>
          <w:lang w:val="nl-NL"/>
        </w:rPr>
        <w:t xml:space="preserve"> Đ</w:t>
      </w:r>
      <w:r w:rsidRPr="00EB41BA">
        <w:rPr>
          <w:sz w:val="28"/>
          <w:szCs w:val="28"/>
          <w:lang w:val="am-ET"/>
        </w:rPr>
        <w:t xml:space="preserve">ối với </w:t>
      </w:r>
      <w:r w:rsidRPr="00EB41BA">
        <w:rPr>
          <w:sz w:val="28"/>
          <w:szCs w:val="28"/>
          <w:lang w:val="nl-NL"/>
        </w:rPr>
        <w:t>thuốc lá</w:t>
      </w:r>
      <w:r w:rsidRPr="00EB41BA">
        <w:rPr>
          <w:sz w:val="28"/>
          <w:szCs w:val="28"/>
          <w:lang w:val="am-ET"/>
        </w:rPr>
        <w:t xml:space="preserve"> mua để xuất khẩu nhưng được bán trong nước</w:t>
      </w:r>
      <w:r w:rsidRPr="00EB41BA">
        <w:rPr>
          <w:sz w:val="28"/>
          <w:szCs w:val="28"/>
          <w:lang w:val="nl-NL"/>
        </w:rPr>
        <w:t>, hồ sơ khai khoản đóng góp bắt buộc</w:t>
      </w:r>
      <w:r w:rsidRPr="00EB41BA">
        <w:rPr>
          <w:sz w:val="28"/>
          <w:szCs w:val="28"/>
          <w:lang w:val="am-ET"/>
        </w:rPr>
        <w:t xml:space="preserve"> đượ</w:t>
      </w:r>
      <w:r w:rsidRPr="00EB41BA">
        <w:rPr>
          <w:sz w:val="28"/>
          <w:szCs w:val="28"/>
          <w:lang w:val="nl-NL"/>
        </w:rPr>
        <w:t>c</w:t>
      </w:r>
      <w:r w:rsidRPr="00EB41BA">
        <w:rPr>
          <w:sz w:val="28"/>
          <w:szCs w:val="28"/>
          <w:lang w:val="am-ET"/>
        </w:rPr>
        <w:t xml:space="preserve"> khai</w:t>
      </w:r>
      <w:r w:rsidRPr="00EB41BA">
        <w:rPr>
          <w:sz w:val="28"/>
          <w:szCs w:val="28"/>
          <w:lang w:val="nl-NL"/>
        </w:rPr>
        <w:t xml:space="preserve"> theo từng lần phát sinh và nộp</w:t>
      </w:r>
      <w:r w:rsidRPr="00EB41BA">
        <w:rPr>
          <w:sz w:val="28"/>
          <w:szCs w:val="28"/>
          <w:lang w:val="am-ET"/>
        </w:rPr>
        <w:t xml:space="preserve"> </w:t>
      </w:r>
      <w:r w:rsidRPr="00EB41BA">
        <w:rPr>
          <w:sz w:val="28"/>
          <w:szCs w:val="28"/>
          <w:lang w:val="nl-NL"/>
        </w:rPr>
        <w:t>chậm nhất là ngày thứ mười, kể từ ngày phát sinh nghĩa vụ đóng góp bắt buộc.</w:t>
      </w:r>
      <w:r w:rsidR="00B36F92" w:rsidRPr="00EB41BA">
        <w:rPr>
          <w:sz w:val="28"/>
          <w:szCs w:val="28"/>
          <w:lang w:val="nl-NL"/>
        </w:rPr>
        <w:t xml:space="preserve"> </w:t>
      </w:r>
      <w:r w:rsidR="00CB1F44" w:rsidRPr="00EB41BA">
        <w:rPr>
          <w:sz w:val="28"/>
          <w:szCs w:val="28"/>
          <w:lang w:val="nl-NL"/>
        </w:rPr>
        <w:t>Ngày phát sinh nghĩa vụ đóng góp bắt buộc là ngày thuốc lá</w:t>
      </w:r>
      <w:r w:rsidR="00CB1F44" w:rsidRPr="00EB41BA">
        <w:rPr>
          <w:sz w:val="28"/>
          <w:szCs w:val="28"/>
          <w:lang w:val="am-ET"/>
        </w:rPr>
        <w:t xml:space="preserve"> mua để xuất khẩu nhưng được bán trong nước</w:t>
      </w:r>
      <w:r w:rsidR="00EB41BA" w:rsidRPr="00EB41BA">
        <w:rPr>
          <w:sz w:val="28"/>
          <w:szCs w:val="28"/>
        </w:rPr>
        <w:t>;</w:t>
      </w:r>
    </w:p>
    <w:p w:rsidR="00151CC9" w:rsidRPr="00EB41BA" w:rsidRDefault="00CB1F44">
      <w:pPr>
        <w:widowControl w:val="0"/>
        <w:spacing w:before="120"/>
        <w:ind w:firstLine="567"/>
        <w:jc w:val="both"/>
        <w:rPr>
          <w:sz w:val="28"/>
          <w:szCs w:val="28"/>
          <w:lang w:val="nl-NL"/>
        </w:rPr>
      </w:pPr>
      <w:r w:rsidRPr="00EB41BA">
        <w:rPr>
          <w:sz w:val="28"/>
          <w:szCs w:val="28"/>
          <w:lang w:val="nb-NO"/>
        </w:rPr>
        <w:lastRenderedPageBreak/>
        <w:t xml:space="preserve">  d) Trường hợp hồ sơ khai khoản đóng góp bắt buộc của cơ sở sản xuất, nhập khẩu thuốc lá chưa đúng quy định thì Quỹ có trách nhiệm yêu cầu hoàn thiện hồ sơ bằng văn bản, gửi tới cơ sở sản xuất, nhập khẩu thuốc lá có liên quan và thời hạn nộp lại, bổ sung hồ sơ khai khoản đóng góp bắt buộc là 07 ngày kể từ ngày của công văn thông báo của Quỹ.</w:t>
      </w:r>
    </w:p>
    <w:p w:rsidR="00151CC9" w:rsidRPr="00EB41BA" w:rsidRDefault="00EF55D0">
      <w:pPr>
        <w:widowControl w:val="0"/>
        <w:spacing w:before="120"/>
        <w:ind w:firstLine="720"/>
        <w:jc w:val="both"/>
        <w:rPr>
          <w:sz w:val="28"/>
          <w:szCs w:val="28"/>
          <w:lang w:val="nl-NL"/>
        </w:rPr>
      </w:pPr>
      <w:r w:rsidRPr="00EB41BA">
        <w:rPr>
          <w:sz w:val="28"/>
          <w:szCs w:val="28"/>
          <w:lang w:val="nl-NL"/>
        </w:rPr>
        <w:t xml:space="preserve">3. Nơi nộp hồ sơ khai khoản đóng góp bắt buộc: </w:t>
      </w:r>
    </w:p>
    <w:p w:rsidR="0010421C" w:rsidRPr="00EB41BA" w:rsidRDefault="009103BF" w:rsidP="0010421C">
      <w:pPr>
        <w:widowControl w:val="0"/>
        <w:spacing w:before="120"/>
        <w:ind w:firstLine="720"/>
        <w:jc w:val="both"/>
        <w:rPr>
          <w:sz w:val="28"/>
          <w:szCs w:val="28"/>
          <w:lang w:val="nl-NL"/>
        </w:rPr>
      </w:pPr>
      <w:r>
        <w:rPr>
          <w:sz w:val="28"/>
          <w:szCs w:val="28"/>
          <w:lang w:val="nl-NL"/>
        </w:rPr>
        <w:t xml:space="preserve">a) </w:t>
      </w:r>
      <w:r w:rsidR="00EF55D0" w:rsidRPr="00EB41BA">
        <w:rPr>
          <w:sz w:val="28"/>
          <w:szCs w:val="28"/>
          <w:lang w:val="nl-NL"/>
        </w:rPr>
        <w:t xml:space="preserve">Hồ sơ khai khoản đóng góp bắt buộc theo thời hạn nộp quy định tại khoản 2 Điều này được gửi </w:t>
      </w:r>
      <w:r w:rsidR="00EF55D0" w:rsidRPr="00EB41BA">
        <w:rPr>
          <w:sz w:val="28"/>
          <w:szCs w:val="28"/>
          <w:lang w:val="am-ET"/>
        </w:rPr>
        <w:t>trực tiếp h</w:t>
      </w:r>
      <w:r w:rsidR="00CD1870" w:rsidRPr="00EB41BA">
        <w:rPr>
          <w:sz w:val="28"/>
          <w:szCs w:val="28"/>
          <w:lang w:val="nl-NL"/>
        </w:rPr>
        <w:t>oặc</w:t>
      </w:r>
      <w:r w:rsidR="00EF55D0" w:rsidRPr="00EB41BA">
        <w:rPr>
          <w:sz w:val="28"/>
          <w:szCs w:val="28"/>
          <w:lang w:val="am-ET"/>
        </w:rPr>
        <w:t xml:space="preserve"> gửi qua bưu điện, chuyển phát nhanh</w:t>
      </w:r>
      <w:r w:rsidR="00CD1870" w:rsidRPr="00EB41BA">
        <w:rPr>
          <w:sz w:val="28"/>
          <w:szCs w:val="28"/>
          <w:lang w:val="nl-NL"/>
        </w:rPr>
        <w:t xml:space="preserve"> tới </w:t>
      </w:r>
      <w:r w:rsidR="001B2EF7" w:rsidRPr="00EB41BA">
        <w:rPr>
          <w:sz w:val="28"/>
          <w:szCs w:val="28"/>
          <w:lang w:val="nl-NL"/>
        </w:rPr>
        <w:t xml:space="preserve">trụ sở </w:t>
      </w:r>
      <w:r w:rsidR="00EF55D0" w:rsidRPr="00EB41BA">
        <w:rPr>
          <w:sz w:val="28"/>
          <w:szCs w:val="28"/>
          <w:lang w:val="nl-NL"/>
        </w:rPr>
        <w:t xml:space="preserve">Quỹ </w:t>
      </w:r>
      <w:r w:rsidR="001B2EF7" w:rsidRPr="00EB41BA">
        <w:rPr>
          <w:sz w:val="28"/>
          <w:szCs w:val="28"/>
          <w:lang w:val="nl-NL"/>
        </w:rPr>
        <w:t>p</w:t>
      </w:r>
      <w:r w:rsidR="00EF55D0" w:rsidRPr="00EB41BA">
        <w:rPr>
          <w:sz w:val="28"/>
          <w:szCs w:val="28"/>
          <w:lang w:val="nl-NL"/>
        </w:rPr>
        <w:t xml:space="preserve">hòng, chống tác hại của thuốc lá. </w:t>
      </w:r>
      <w:r w:rsidR="0010421C" w:rsidRPr="00EB41BA">
        <w:rPr>
          <w:sz w:val="28"/>
          <w:szCs w:val="28"/>
          <w:lang w:val="nl-NL"/>
        </w:rPr>
        <w:t>Đ</w:t>
      </w:r>
      <w:r w:rsidR="0010421C" w:rsidRPr="00EB41BA">
        <w:rPr>
          <w:sz w:val="28"/>
          <w:szCs w:val="28"/>
          <w:lang w:val="am-ET"/>
        </w:rPr>
        <w:t>ối với trường hợp nộp qua bưu điện, chuyển phát nhanh</w:t>
      </w:r>
      <w:r w:rsidR="0010421C" w:rsidRPr="00EB41BA">
        <w:rPr>
          <w:sz w:val="28"/>
          <w:szCs w:val="28"/>
          <w:lang w:val="nl-NL"/>
        </w:rPr>
        <w:t xml:space="preserve"> thì ngày nộp hồ sơ khai khoản đóng góp bắt buộc được xác định là ngày Quỹ nhận được hồ sơ khai khoản đóng góp bắt buộc và được xác nhận trên phiếu giao hàng của đơn vị dịch vụ chuyển phát nhanh.</w:t>
      </w:r>
    </w:p>
    <w:p w:rsidR="0010421C" w:rsidRDefault="009103BF" w:rsidP="0010421C">
      <w:pPr>
        <w:widowControl w:val="0"/>
        <w:spacing w:before="120"/>
        <w:ind w:firstLine="720"/>
        <w:jc w:val="both"/>
        <w:rPr>
          <w:b/>
          <w:bCs/>
          <w:color w:val="000000"/>
          <w:sz w:val="28"/>
          <w:szCs w:val="28"/>
        </w:rPr>
      </w:pPr>
      <w:r>
        <w:rPr>
          <w:bCs/>
          <w:color w:val="000000"/>
          <w:sz w:val="28"/>
          <w:szCs w:val="28"/>
        </w:rPr>
        <w:t xml:space="preserve">b) </w:t>
      </w:r>
      <w:r w:rsidR="0010421C" w:rsidRPr="0010421C">
        <w:rPr>
          <w:bCs/>
          <w:color w:val="000000"/>
          <w:sz w:val="28"/>
          <w:szCs w:val="28"/>
        </w:rPr>
        <w:t xml:space="preserve">Địa chỉ </w:t>
      </w:r>
      <w:r>
        <w:rPr>
          <w:bCs/>
          <w:color w:val="000000"/>
          <w:sz w:val="28"/>
          <w:szCs w:val="28"/>
        </w:rPr>
        <w:t>của Quỹ</w:t>
      </w:r>
      <w:r w:rsidR="0010421C" w:rsidRPr="0010421C">
        <w:rPr>
          <w:bCs/>
          <w:color w:val="000000"/>
          <w:sz w:val="28"/>
          <w:szCs w:val="28"/>
        </w:rPr>
        <w:t>:</w:t>
      </w:r>
      <w:r w:rsidR="0010421C">
        <w:rPr>
          <w:b/>
          <w:bCs/>
          <w:color w:val="000000"/>
          <w:sz w:val="28"/>
          <w:szCs w:val="28"/>
        </w:rPr>
        <w:t xml:space="preserve"> </w:t>
      </w:r>
    </w:p>
    <w:p w:rsidR="0010421C" w:rsidRDefault="0010421C" w:rsidP="0010421C">
      <w:pPr>
        <w:widowControl w:val="0"/>
        <w:spacing w:before="120"/>
        <w:ind w:firstLine="720"/>
        <w:rPr>
          <w:color w:val="000000"/>
          <w:sz w:val="28"/>
          <w:szCs w:val="28"/>
        </w:rPr>
      </w:pPr>
      <w:r w:rsidRPr="0010421C">
        <w:rPr>
          <w:color w:val="000000"/>
          <w:sz w:val="28"/>
          <w:szCs w:val="28"/>
        </w:rPr>
        <w:t xml:space="preserve">Quỹ </w:t>
      </w:r>
      <w:r w:rsidR="00E36850">
        <w:rPr>
          <w:color w:val="000000"/>
          <w:sz w:val="28"/>
          <w:szCs w:val="28"/>
        </w:rPr>
        <w:t>p</w:t>
      </w:r>
      <w:r w:rsidRPr="0010421C">
        <w:rPr>
          <w:color w:val="000000"/>
          <w:sz w:val="28"/>
          <w:szCs w:val="28"/>
        </w:rPr>
        <w:t>hòng</w:t>
      </w:r>
      <w:r w:rsidR="009413E3">
        <w:rPr>
          <w:color w:val="000000"/>
          <w:sz w:val="28"/>
          <w:szCs w:val="28"/>
        </w:rPr>
        <w:t>,</w:t>
      </w:r>
      <w:r w:rsidRPr="0010421C">
        <w:rPr>
          <w:color w:val="000000"/>
          <w:sz w:val="28"/>
          <w:szCs w:val="28"/>
        </w:rPr>
        <w:t xml:space="preserve"> chống tác hại của thuốc lá - Bộ Y tế</w:t>
      </w:r>
    </w:p>
    <w:p w:rsidR="0010421C" w:rsidRDefault="0010421C" w:rsidP="0010421C">
      <w:pPr>
        <w:widowControl w:val="0"/>
        <w:spacing w:before="120"/>
        <w:ind w:firstLine="720"/>
        <w:rPr>
          <w:color w:val="000000"/>
          <w:sz w:val="28"/>
          <w:szCs w:val="28"/>
        </w:rPr>
      </w:pPr>
      <w:r>
        <w:rPr>
          <w:color w:val="000000"/>
          <w:sz w:val="28"/>
          <w:szCs w:val="28"/>
        </w:rPr>
        <w:t>Số</w:t>
      </w:r>
      <w:r w:rsidRPr="0010421C">
        <w:rPr>
          <w:color w:val="000000"/>
          <w:sz w:val="28"/>
          <w:szCs w:val="28"/>
        </w:rPr>
        <w:t xml:space="preserve"> 138A Giảng Võ - Hà Nội</w:t>
      </w:r>
    </w:p>
    <w:p w:rsidR="0010421C" w:rsidRPr="0010421C" w:rsidRDefault="0010421C" w:rsidP="0010421C">
      <w:pPr>
        <w:widowControl w:val="0"/>
        <w:spacing w:before="120"/>
        <w:ind w:firstLine="720"/>
        <w:rPr>
          <w:color w:val="000000"/>
          <w:sz w:val="28"/>
          <w:szCs w:val="28"/>
        </w:rPr>
      </w:pPr>
      <w:r w:rsidRPr="0010421C">
        <w:rPr>
          <w:color w:val="000000"/>
          <w:sz w:val="28"/>
          <w:szCs w:val="28"/>
        </w:rPr>
        <w:t>Điện thoại/fax: 04.62733379</w:t>
      </w:r>
    </w:p>
    <w:p w:rsidR="00151CC9" w:rsidRPr="00EB41BA" w:rsidRDefault="00EF55D0">
      <w:pPr>
        <w:widowControl w:val="0"/>
        <w:spacing w:before="120"/>
        <w:ind w:firstLine="720"/>
        <w:jc w:val="both"/>
        <w:rPr>
          <w:sz w:val="28"/>
          <w:szCs w:val="28"/>
          <w:lang w:val="nl-NL"/>
        </w:rPr>
      </w:pPr>
      <w:r w:rsidRPr="00EB41BA">
        <w:rPr>
          <w:sz w:val="28"/>
          <w:szCs w:val="28"/>
          <w:lang w:val="nl-NL"/>
        </w:rPr>
        <w:t>4. Thuốc lá sản xuất trong nước do cơ sở sản xuất bán hoặc ủy thác cho cơ sở kinh doanh xuất khẩu để xuất khẩu theo hợp đồng kinh tế thì không phải khai, nộp khoản đóng góp bắt buộc.</w:t>
      </w:r>
    </w:p>
    <w:p w:rsidR="00151CC9" w:rsidRPr="00EB41BA" w:rsidRDefault="00EF55D0">
      <w:pPr>
        <w:widowControl w:val="0"/>
        <w:spacing w:before="240"/>
        <w:ind w:firstLine="720"/>
        <w:jc w:val="both"/>
        <w:rPr>
          <w:b/>
          <w:sz w:val="28"/>
          <w:szCs w:val="28"/>
          <w:lang w:val="nl-NL"/>
        </w:rPr>
      </w:pPr>
      <w:r w:rsidRPr="00EB41BA">
        <w:rPr>
          <w:b/>
          <w:bCs/>
          <w:sz w:val="28"/>
          <w:szCs w:val="28"/>
          <w:lang w:val="nl-NL"/>
        </w:rPr>
        <w:t xml:space="preserve">Điều 6. </w:t>
      </w:r>
      <w:r w:rsidRPr="00EB41BA">
        <w:rPr>
          <w:b/>
          <w:sz w:val="28"/>
          <w:szCs w:val="28"/>
          <w:lang w:val="nl-NL"/>
        </w:rPr>
        <w:t>Thời hạn</w:t>
      </w:r>
      <w:r w:rsidR="0010421C">
        <w:rPr>
          <w:b/>
          <w:sz w:val="28"/>
          <w:szCs w:val="28"/>
          <w:lang w:val="nl-NL"/>
        </w:rPr>
        <w:t xml:space="preserve"> và tài khoản</w:t>
      </w:r>
      <w:r w:rsidRPr="00EB41BA">
        <w:rPr>
          <w:b/>
          <w:sz w:val="28"/>
          <w:szCs w:val="28"/>
          <w:lang w:val="nl-NL"/>
        </w:rPr>
        <w:t xml:space="preserve"> nộp khoản đóng góp bắt buộc</w:t>
      </w:r>
    </w:p>
    <w:p w:rsidR="00151CC9" w:rsidRPr="00EB41BA" w:rsidRDefault="00EF55D0">
      <w:pPr>
        <w:widowControl w:val="0"/>
        <w:spacing w:before="120"/>
        <w:ind w:firstLine="720"/>
        <w:jc w:val="both"/>
        <w:rPr>
          <w:sz w:val="28"/>
          <w:szCs w:val="28"/>
          <w:lang w:val="nl-NL"/>
        </w:rPr>
      </w:pPr>
      <w:r w:rsidRPr="00EB41BA">
        <w:rPr>
          <w:sz w:val="28"/>
          <w:szCs w:val="28"/>
          <w:lang w:val="nl-NL"/>
        </w:rPr>
        <w:t>C</w:t>
      </w:r>
      <w:r w:rsidRPr="00EB41BA">
        <w:rPr>
          <w:sz w:val="28"/>
          <w:szCs w:val="28"/>
          <w:lang w:val="vi-VN"/>
        </w:rPr>
        <w:t xml:space="preserve">ơ sở sản xuất, nhập khẩu thuốc lá tự </w:t>
      </w:r>
      <w:r w:rsidRPr="00EB41BA">
        <w:rPr>
          <w:sz w:val="28"/>
          <w:szCs w:val="28"/>
          <w:lang w:val="nl-NL"/>
        </w:rPr>
        <w:t>nộp khoản đóng góp bắt buộc vào tài khoản của Quỹ cùng với thời điểm nộp thuế tiêu thụ đặc biệt. Cụ thể:</w:t>
      </w:r>
    </w:p>
    <w:p w:rsidR="00151CC9" w:rsidRPr="00EB41BA" w:rsidRDefault="00EF55D0">
      <w:pPr>
        <w:widowControl w:val="0"/>
        <w:spacing w:before="120"/>
        <w:ind w:firstLine="720"/>
        <w:jc w:val="both"/>
        <w:rPr>
          <w:sz w:val="28"/>
          <w:szCs w:val="28"/>
          <w:lang w:val="nl-NL"/>
        </w:rPr>
      </w:pPr>
      <w:r w:rsidRPr="00EB41BA">
        <w:rPr>
          <w:sz w:val="28"/>
          <w:szCs w:val="28"/>
          <w:lang w:val="nl-NL"/>
        </w:rPr>
        <w:t xml:space="preserve">1. Đối với thuốc lá nhập khẩu, cơ sở nhập khẩu </w:t>
      </w:r>
      <w:r w:rsidRPr="00EB41BA">
        <w:rPr>
          <w:sz w:val="28"/>
          <w:szCs w:val="28"/>
          <w:lang w:val="am-ET"/>
        </w:rPr>
        <w:t xml:space="preserve">phải </w:t>
      </w:r>
      <w:r w:rsidR="00CB1F44" w:rsidRPr="00EB41BA">
        <w:rPr>
          <w:sz w:val="28"/>
          <w:szCs w:val="28"/>
          <w:lang w:val="am-ET"/>
        </w:rPr>
        <w:t xml:space="preserve">tự chịu trách nhiệm, tự </w:t>
      </w:r>
      <w:r w:rsidR="009628C8" w:rsidRPr="00EB41BA">
        <w:rPr>
          <w:sz w:val="28"/>
          <w:szCs w:val="28"/>
          <w:lang w:val="am-ET"/>
        </w:rPr>
        <w:t xml:space="preserve">nộp </w:t>
      </w:r>
      <w:r w:rsidR="009628C8" w:rsidRPr="00EB41BA">
        <w:rPr>
          <w:sz w:val="28"/>
          <w:szCs w:val="28"/>
          <w:lang w:val="nl-NL"/>
        </w:rPr>
        <w:t>khoản đóng góp bắt buộc</w:t>
      </w:r>
      <w:r w:rsidR="009628C8" w:rsidRPr="00EB41BA">
        <w:rPr>
          <w:sz w:val="28"/>
          <w:szCs w:val="28"/>
          <w:lang w:val="am-ET"/>
        </w:rPr>
        <w:t xml:space="preserve"> trước khi thông quan hoặc giải phóng hàng.</w:t>
      </w:r>
      <w:r w:rsidR="009628C8" w:rsidRPr="00EB41BA">
        <w:rPr>
          <w:sz w:val="28"/>
          <w:szCs w:val="28"/>
          <w:lang w:val="nl-NL"/>
        </w:rPr>
        <w:t xml:space="preserve"> </w:t>
      </w:r>
      <w:r w:rsidR="00CB1F44" w:rsidRPr="00EB41BA">
        <w:rPr>
          <w:sz w:val="28"/>
          <w:szCs w:val="28"/>
          <w:lang w:val="nl-NL"/>
        </w:rPr>
        <w:t>Cơ quan hải quan phối hợp với Quỹ theo quy định tại Điều 8 Thông tư này</w:t>
      </w:r>
      <w:r w:rsidR="00320EE4" w:rsidRPr="00EB41BA">
        <w:rPr>
          <w:sz w:val="28"/>
          <w:szCs w:val="28"/>
          <w:lang w:val="nl-NL"/>
        </w:rPr>
        <w:t>.</w:t>
      </w:r>
    </w:p>
    <w:p w:rsidR="0010421C" w:rsidRDefault="00EF55D0" w:rsidP="00EF53A5">
      <w:pPr>
        <w:widowControl w:val="0"/>
        <w:spacing w:before="120"/>
        <w:ind w:firstLine="720"/>
        <w:jc w:val="both"/>
        <w:rPr>
          <w:sz w:val="28"/>
          <w:szCs w:val="28"/>
          <w:lang w:val="nl-NL" w:eastAsia="vi-VN"/>
        </w:rPr>
      </w:pPr>
      <w:r w:rsidRPr="00EB41BA">
        <w:rPr>
          <w:sz w:val="28"/>
          <w:szCs w:val="28"/>
          <w:lang w:val="nl-NL"/>
        </w:rPr>
        <w:t>2. Đối với thuốc lá sản xuất trong nước và đ</w:t>
      </w:r>
      <w:r w:rsidRPr="00EB41BA">
        <w:rPr>
          <w:sz w:val="28"/>
          <w:szCs w:val="28"/>
          <w:lang w:val="am-ET"/>
        </w:rPr>
        <w:t xml:space="preserve">ối với </w:t>
      </w:r>
      <w:r w:rsidRPr="00EB41BA">
        <w:rPr>
          <w:sz w:val="28"/>
          <w:szCs w:val="28"/>
          <w:lang w:val="nl-NL"/>
        </w:rPr>
        <w:t>thuốc lá</w:t>
      </w:r>
      <w:r w:rsidRPr="00EB41BA">
        <w:rPr>
          <w:sz w:val="28"/>
          <w:szCs w:val="28"/>
          <w:lang w:val="am-ET"/>
        </w:rPr>
        <w:t xml:space="preserve"> mua để xuất khẩu nhưng được bán trong nước</w:t>
      </w:r>
      <w:r w:rsidRPr="00EB41BA">
        <w:rPr>
          <w:sz w:val="28"/>
          <w:szCs w:val="28"/>
          <w:lang w:val="nl-NL"/>
        </w:rPr>
        <w:t xml:space="preserve">, </w:t>
      </w:r>
      <w:r w:rsidRPr="00EB41BA">
        <w:rPr>
          <w:sz w:val="28"/>
          <w:szCs w:val="28"/>
          <w:lang w:val="vi-VN"/>
        </w:rPr>
        <w:t xml:space="preserve">thời hạn nộp </w:t>
      </w:r>
      <w:r w:rsidRPr="00EB41BA">
        <w:rPr>
          <w:sz w:val="28"/>
          <w:szCs w:val="28"/>
          <w:lang w:val="nl-NL"/>
        </w:rPr>
        <w:t>khoản đóng góp bắt buộc</w:t>
      </w:r>
      <w:r w:rsidRPr="00EB41BA">
        <w:rPr>
          <w:sz w:val="28"/>
          <w:szCs w:val="28"/>
          <w:lang w:val="vi-VN"/>
        </w:rPr>
        <w:t xml:space="preserve"> </w:t>
      </w:r>
      <w:r w:rsidRPr="00EB41BA">
        <w:rPr>
          <w:sz w:val="28"/>
          <w:szCs w:val="28"/>
          <w:lang w:val="nl-NL" w:eastAsia="vi-VN"/>
        </w:rPr>
        <w:t>chậm nhất là ngày cuối cùng của thời hạn nộp hồ sơ khai khoản đóng góp bắt buộc</w:t>
      </w:r>
      <w:r w:rsidR="00EB41BA" w:rsidRPr="00EB41BA">
        <w:rPr>
          <w:sz w:val="28"/>
          <w:szCs w:val="28"/>
          <w:lang w:val="nl-NL" w:eastAsia="vi-VN"/>
        </w:rPr>
        <w:t xml:space="preserve"> quy định</w:t>
      </w:r>
      <w:r w:rsidRPr="00EB41BA">
        <w:rPr>
          <w:sz w:val="28"/>
          <w:szCs w:val="28"/>
          <w:lang w:val="nl-NL" w:eastAsia="vi-VN"/>
        </w:rPr>
        <w:t xml:space="preserve"> tại khoản 2 Điều 5 Thông tư này.</w:t>
      </w:r>
    </w:p>
    <w:p w:rsidR="0010421C" w:rsidRDefault="0010421C" w:rsidP="00EF53A5">
      <w:pPr>
        <w:widowControl w:val="0"/>
        <w:spacing w:before="120"/>
        <w:ind w:firstLine="720"/>
        <w:jc w:val="both"/>
        <w:rPr>
          <w:sz w:val="28"/>
          <w:szCs w:val="28"/>
          <w:lang w:val="nl-NL" w:eastAsia="vi-VN"/>
        </w:rPr>
      </w:pPr>
      <w:r>
        <w:rPr>
          <w:sz w:val="28"/>
          <w:szCs w:val="28"/>
          <w:lang w:val="nl-NL" w:eastAsia="vi-VN"/>
        </w:rPr>
        <w:t>3. Tài khoản của Quỹ để nộp khoản đóng góp bắt buộc:</w:t>
      </w:r>
    </w:p>
    <w:p w:rsidR="0010421C" w:rsidRPr="0010421C" w:rsidRDefault="0010421C" w:rsidP="0010421C">
      <w:pPr>
        <w:spacing w:before="120"/>
        <w:ind w:firstLine="720"/>
        <w:rPr>
          <w:color w:val="000000"/>
          <w:sz w:val="28"/>
          <w:szCs w:val="28"/>
        </w:rPr>
      </w:pPr>
      <w:r w:rsidRPr="0010421C">
        <w:rPr>
          <w:color w:val="000000"/>
          <w:sz w:val="28"/>
          <w:szCs w:val="28"/>
        </w:rPr>
        <w:t xml:space="preserve">Tên tài khoản:       </w:t>
      </w:r>
      <w:r w:rsidR="009413E3">
        <w:rPr>
          <w:color w:val="000000"/>
          <w:sz w:val="28"/>
          <w:szCs w:val="28"/>
        </w:rPr>
        <w:t>QUỸ PHÒNG CHỐNG TÁC HẠI CỦA THUỐC LÁ</w:t>
      </w:r>
    </w:p>
    <w:p w:rsidR="0010421C" w:rsidRPr="0010421C" w:rsidRDefault="0010421C" w:rsidP="0010421C">
      <w:pPr>
        <w:spacing w:before="120"/>
        <w:ind w:firstLine="720"/>
        <w:rPr>
          <w:color w:val="000000"/>
          <w:sz w:val="28"/>
          <w:szCs w:val="28"/>
        </w:rPr>
      </w:pPr>
      <w:r w:rsidRPr="0010421C">
        <w:rPr>
          <w:color w:val="000000"/>
          <w:sz w:val="28"/>
          <w:szCs w:val="28"/>
        </w:rPr>
        <w:t>Số tài khoản:         212-10-00-058986-8</w:t>
      </w:r>
    </w:p>
    <w:p w:rsidR="0010421C" w:rsidRDefault="0010421C" w:rsidP="0010421C">
      <w:pPr>
        <w:spacing w:before="120"/>
        <w:ind w:left="2835" w:hanging="2115"/>
        <w:rPr>
          <w:color w:val="000000"/>
          <w:sz w:val="28"/>
          <w:szCs w:val="28"/>
        </w:rPr>
      </w:pPr>
      <w:r w:rsidRPr="0010421C">
        <w:rPr>
          <w:color w:val="000000"/>
          <w:sz w:val="28"/>
          <w:szCs w:val="28"/>
        </w:rPr>
        <w:t>Tại ngân hàng:       Ngân hàng TMCP Đầu tư và Phát triển Việt Nam (BIDV), chi nhánh Tây Hồ.</w:t>
      </w:r>
    </w:p>
    <w:p w:rsidR="0010421C" w:rsidRDefault="0010421C" w:rsidP="0010421C">
      <w:pPr>
        <w:spacing w:before="120"/>
        <w:ind w:left="709" w:firstLine="11"/>
        <w:rPr>
          <w:color w:val="000000"/>
          <w:sz w:val="28"/>
          <w:szCs w:val="28"/>
        </w:rPr>
      </w:pPr>
      <w:r w:rsidRPr="0010421C">
        <w:rPr>
          <w:color w:val="000000"/>
          <w:sz w:val="28"/>
          <w:szCs w:val="28"/>
        </w:rPr>
        <w:t>Địa chỉ NH:            Số 47 Phan Đình Phùng, Hà Nội</w:t>
      </w:r>
    </w:p>
    <w:p w:rsidR="00E36850" w:rsidRDefault="00E36850" w:rsidP="0010421C">
      <w:pPr>
        <w:spacing w:before="120"/>
        <w:ind w:left="709" w:firstLine="11"/>
        <w:rPr>
          <w:color w:val="000000"/>
          <w:sz w:val="28"/>
          <w:szCs w:val="28"/>
        </w:rPr>
      </w:pPr>
    </w:p>
    <w:p w:rsidR="00E36850" w:rsidRPr="0010421C" w:rsidRDefault="00E36850" w:rsidP="0010421C">
      <w:pPr>
        <w:spacing w:before="120"/>
        <w:ind w:left="709" w:firstLine="11"/>
        <w:rPr>
          <w:color w:val="000000"/>
          <w:sz w:val="28"/>
          <w:szCs w:val="28"/>
        </w:rPr>
      </w:pPr>
    </w:p>
    <w:p w:rsidR="00EF53A5" w:rsidRPr="00EB41BA" w:rsidRDefault="008D70F7" w:rsidP="0010421C">
      <w:pPr>
        <w:widowControl w:val="0"/>
        <w:spacing w:before="240"/>
        <w:ind w:firstLine="720"/>
        <w:jc w:val="both"/>
        <w:rPr>
          <w:b/>
          <w:sz w:val="28"/>
          <w:szCs w:val="28"/>
          <w:lang w:val="nl-NL"/>
        </w:rPr>
      </w:pPr>
      <w:r w:rsidRPr="00EB41BA">
        <w:rPr>
          <w:sz w:val="28"/>
          <w:szCs w:val="28"/>
          <w:lang w:val="nl-NL" w:eastAsia="vi-VN"/>
        </w:rPr>
        <w:lastRenderedPageBreak/>
        <w:t xml:space="preserve"> </w:t>
      </w:r>
      <w:r w:rsidR="00826CBE" w:rsidRPr="00EB41BA">
        <w:rPr>
          <w:b/>
          <w:bCs/>
          <w:sz w:val="28"/>
          <w:szCs w:val="28"/>
          <w:lang w:val="nl-NL"/>
        </w:rPr>
        <w:t>Điều 7.</w:t>
      </w:r>
      <w:r w:rsidR="00826CBE" w:rsidRPr="00EB41BA">
        <w:rPr>
          <w:b/>
          <w:sz w:val="28"/>
          <w:szCs w:val="28"/>
          <w:lang w:val="nl-NL"/>
        </w:rPr>
        <w:t xml:space="preserve"> Hạch toán khoản đóng góp bắt buộc</w:t>
      </w:r>
    </w:p>
    <w:p w:rsidR="0069586D" w:rsidRPr="00EB41BA" w:rsidRDefault="00EF53A5">
      <w:pPr>
        <w:widowControl w:val="0"/>
        <w:spacing w:before="120"/>
        <w:ind w:firstLine="720"/>
        <w:jc w:val="both"/>
        <w:rPr>
          <w:sz w:val="28"/>
          <w:szCs w:val="28"/>
          <w:lang w:val="nl-NL"/>
        </w:rPr>
      </w:pPr>
      <w:r w:rsidRPr="00EB41BA">
        <w:rPr>
          <w:sz w:val="28"/>
          <w:szCs w:val="28"/>
          <w:lang w:val="nl-NL"/>
        </w:rPr>
        <w:t>Cơ s</w:t>
      </w:r>
      <w:r w:rsidR="0069586D" w:rsidRPr="00EB41BA">
        <w:rPr>
          <w:sz w:val="28"/>
          <w:szCs w:val="28"/>
          <w:lang w:val="nl-NL"/>
        </w:rPr>
        <w:t xml:space="preserve">ở sản xuất, nhập khẩu thuốc lá được </w:t>
      </w:r>
      <w:r w:rsidRPr="00EB41BA">
        <w:rPr>
          <w:sz w:val="28"/>
          <w:szCs w:val="28"/>
          <w:lang w:val="nl-NL"/>
        </w:rPr>
        <w:t>h</w:t>
      </w:r>
      <w:r w:rsidR="0069586D" w:rsidRPr="00EB41BA">
        <w:rPr>
          <w:sz w:val="28"/>
          <w:szCs w:val="28"/>
          <w:lang w:val="nl-NL"/>
        </w:rPr>
        <w:t>ạch</w:t>
      </w:r>
      <w:r w:rsidRPr="00EB41BA">
        <w:rPr>
          <w:sz w:val="28"/>
          <w:szCs w:val="28"/>
          <w:lang w:val="nl-NL"/>
        </w:rPr>
        <w:t xml:space="preserve"> toán </w:t>
      </w:r>
      <w:r w:rsidR="008674FC" w:rsidRPr="00EB41BA">
        <w:rPr>
          <w:sz w:val="28"/>
          <w:szCs w:val="28"/>
          <w:lang w:val="nl-NL"/>
        </w:rPr>
        <w:t>khoản đóng góp bắt buộc</w:t>
      </w:r>
      <w:r w:rsidRPr="00EB41BA">
        <w:rPr>
          <w:sz w:val="28"/>
          <w:szCs w:val="28"/>
          <w:lang w:val="nl-NL"/>
        </w:rPr>
        <w:t xml:space="preserve"> vào chi phí được trừ khi xác định thu nhập chịu thuế thu nhập doanh nghiệp nếu có</w:t>
      </w:r>
      <w:r w:rsidR="0069586D" w:rsidRPr="00EB41BA">
        <w:rPr>
          <w:sz w:val="28"/>
          <w:szCs w:val="28"/>
          <w:lang w:val="nl-NL"/>
        </w:rPr>
        <w:t xml:space="preserve"> chứng từ nộp khoản đóng góp bắt buộc theo quy định.</w:t>
      </w:r>
    </w:p>
    <w:p w:rsidR="00151CC9" w:rsidRPr="00EB41BA" w:rsidRDefault="00EF55D0">
      <w:pPr>
        <w:widowControl w:val="0"/>
        <w:spacing w:before="240"/>
        <w:ind w:firstLine="720"/>
        <w:jc w:val="both"/>
        <w:rPr>
          <w:b/>
          <w:sz w:val="28"/>
          <w:szCs w:val="28"/>
          <w:lang w:val="nl-NL"/>
        </w:rPr>
      </w:pPr>
      <w:r w:rsidRPr="00EB41BA">
        <w:rPr>
          <w:b/>
          <w:bCs/>
          <w:sz w:val="28"/>
          <w:szCs w:val="28"/>
          <w:lang w:val="nl-NL"/>
        </w:rPr>
        <w:t xml:space="preserve">Điều 8. </w:t>
      </w:r>
      <w:r w:rsidRPr="00EB41BA">
        <w:rPr>
          <w:b/>
          <w:sz w:val="28"/>
          <w:szCs w:val="28"/>
          <w:lang w:val="am-ET"/>
        </w:rPr>
        <w:t>Kiểm tra, hướng dẫn nộp khoản đóng góp bắt buộc của cơ sở sản xuất, nhập khẩu thuốc lá</w:t>
      </w:r>
    </w:p>
    <w:p w:rsidR="000E3D5C" w:rsidRPr="00EB41BA" w:rsidRDefault="00956AEA">
      <w:pPr>
        <w:widowControl w:val="0"/>
        <w:spacing w:before="120"/>
        <w:ind w:firstLine="720"/>
        <w:jc w:val="both"/>
        <w:rPr>
          <w:sz w:val="28"/>
          <w:szCs w:val="28"/>
          <w:lang w:val="nl-NL"/>
        </w:rPr>
      </w:pPr>
      <w:r w:rsidRPr="00EB41BA">
        <w:rPr>
          <w:sz w:val="28"/>
          <w:szCs w:val="28"/>
          <w:lang w:val="nl-NL"/>
        </w:rPr>
        <w:t xml:space="preserve">1. </w:t>
      </w:r>
      <w:r w:rsidR="00EF53A5" w:rsidRPr="00EB41BA">
        <w:rPr>
          <w:sz w:val="28"/>
          <w:szCs w:val="28"/>
          <w:lang w:val="nl-NL"/>
        </w:rPr>
        <w:t xml:space="preserve">Quỹ phòng chống tác hại thuốc lá </w:t>
      </w:r>
      <w:r w:rsidRPr="00EB41BA">
        <w:rPr>
          <w:sz w:val="28"/>
          <w:szCs w:val="28"/>
          <w:lang w:val="nl-NL"/>
        </w:rPr>
        <w:t xml:space="preserve">là đơn vị </w:t>
      </w:r>
      <w:r w:rsidR="00EF53A5" w:rsidRPr="00EB41BA">
        <w:rPr>
          <w:sz w:val="28"/>
          <w:szCs w:val="28"/>
          <w:lang w:val="nl-NL"/>
        </w:rPr>
        <w:t xml:space="preserve">chủ trì thực hiện kiểm tra thu, nộp khoản đóng góp bắt buộc của cơ sở sản xuất, nhập khẩu thuốc lá; cơ quan thuế, cơ quan hải quan và Kho bạc Nhà nước phối hợp khi Quỹ có yêu cầu. Cơ quan thuế và cơ quan hải quan có trách nhiệm phối hợp với Quỹ để cung cấp thông tin về căn cứ tính thuế của cơ sở sản xuất, nhập khẩu thuốc lá có liên quan, số thuế </w:t>
      </w:r>
      <w:r w:rsidRPr="00EB41BA">
        <w:rPr>
          <w:sz w:val="28"/>
          <w:szCs w:val="28"/>
          <w:lang w:val="nl-NL"/>
        </w:rPr>
        <w:t>tiêu thụ đặc biệt</w:t>
      </w:r>
      <w:r w:rsidR="00EF53A5" w:rsidRPr="00EB41BA">
        <w:rPr>
          <w:sz w:val="28"/>
          <w:szCs w:val="28"/>
          <w:lang w:val="nl-NL"/>
        </w:rPr>
        <w:t xml:space="preserve"> đã nộp để phục vụ cho việc giám sát, kiểm tra việc khai, nộp khoản đóng góp bắt buộc. </w:t>
      </w:r>
    </w:p>
    <w:p w:rsidR="00151CC9" w:rsidRPr="00EB41BA" w:rsidRDefault="00EF55D0" w:rsidP="00E36850">
      <w:pPr>
        <w:widowControl w:val="0"/>
        <w:spacing w:before="120"/>
        <w:ind w:firstLine="720"/>
        <w:jc w:val="both"/>
        <w:rPr>
          <w:sz w:val="28"/>
          <w:szCs w:val="28"/>
          <w:lang w:val="nl-NL"/>
        </w:rPr>
      </w:pPr>
      <w:r w:rsidRPr="00EB41BA">
        <w:rPr>
          <w:sz w:val="28"/>
          <w:szCs w:val="28"/>
          <w:lang w:val="nl-NL"/>
        </w:rPr>
        <w:t>2. Trường hợp qua kiểm tra, thanh tra thuế, hải quan phát hiện giá tính thuế tiêu thụ đặc biệt chưa đúng quy định của pháp luật về thuế tiêu thụ đặc biệt và phải điều chỉnh lại thì cơ quan thuế, cơ quan hải quan thông báo cho Quỹ.</w:t>
      </w:r>
    </w:p>
    <w:p w:rsidR="00151CC9" w:rsidRPr="00EB41BA" w:rsidRDefault="00EF55D0">
      <w:pPr>
        <w:widowControl w:val="0"/>
        <w:spacing w:before="120"/>
        <w:ind w:firstLine="720"/>
        <w:jc w:val="both"/>
        <w:rPr>
          <w:sz w:val="28"/>
          <w:szCs w:val="28"/>
          <w:lang w:val="nl-NL"/>
        </w:rPr>
      </w:pPr>
      <w:r w:rsidRPr="00EB41BA">
        <w:rPr>
          <w:sz w:val="28"/>
          <w:szCs w:val="28"/>
          <w:lang w:val="nl-NL"/>
        </w:rPr>
        <w:t xml:space="preserve">3. Đối với thuốc lá nhập khẩu hoặc thuốc lá mua trong nước để xuất khẩu nhưng bán trong nước, sau khi có kết luận kiểm tra, thanh tra thuế, hải quan mà giá tính thuế tiêu thụ đặc biệt làm căn cứ tính khoản đóng góp bắt buộc phải điều chỉnh lại thì cơ sở nhập khẩu, cơ sở bán trong nước điều chỉnh số phải nộp </w:t>
      </w:r>
      <w:r w:rsidR="00721C79" w:rsidRPr="00EB41BA">
        <w:rPr>
          <w:sz w:val="28"/>
          <w:szCs w:val="28"/>
          <w:lang w:val="nl-NL"/>
        </w:rPr>
        <w:t xml:space="preserve">của khoản đóng góp bắt buộc </w:t>
      </w:r>
      <w:r w:rsidRPr="00EB41BA">
        <w:rPr>
          <w:sz w:val="28"/>
          <w:szCs w:val="28"/>
          <w:lang w:val="nl-NL"/>
        </w:rPr>
        <w:t>chậm nhất là ngày thứ mười, kể từ ngày nhận được kết luận thanh tra, kiểm tra.</w:t>
      </w:r>
    </w:p>
    <w:p w:rsidR="00151CC9" w:rsidRPr="00EB41BA" w:rsidRDefault="00EF55D0">
      <w:pPr>
        <w:widowControl w:val="0"/>
        <w:spacing w:before="120"/>
        <w:ind w:firstLine="720"/>
        <w:jc w:val="both"/>
        <w:rPr>
          <w:sz w:val="28"/>
          <w:szCs w:val="28"/>
          <w:lang w:val="nl-NL"/>
        </w:rPr>
      </w:pPr>
      <w:r w:rsidRPr="00EB41BA">
        <w:rPr>
          <w:sz w:val="28"/>
          <w:szCs w:val="28"/>
          <w:lang w:val="nl-NL"/>
        </w:rPr>
        <w:t xml:space="preserve">Đối với thuốc lá sản xuất trong nước, sau khi có kết luận kiểm tra, thanh tra thuế mà giá tính thuế tiêu thụ đặc biệt làm căn cứ tính khoản đóng góp bắt buộc phải điều chỉnh lại thì cơ sở sản xuất thuốc lá điều chỉnh số </w:t>
      </w:r>
      <w:r w:rsidR="00721C79" w:rsidRPr="00EB41BA">
        <w:rPr>
          <w:sz w:val="28"/>
          <w:szCs w:val="28"/>
          <w:lang w:val="nl-NL"/>
        </w:rPr>
        <w:t xml:space="preserve">phải nộp của khoản </w:t>
      </w:r>
      <w:r w:rsidRPr="00EB41BA">
        <w:rPr>
          <w:sz w:val="28"/>
          <w:szCs w:val="28"/>
          <w:lang w:val="nl-NL"/>
        </w:rPr>
        <w:t xml:space="preserve">đóng góp bắt buộc vào tháng hoặc quý kế tiếp tháng hoặc quý nhận được kết luận kiểm tra, thanh tra thuế. </w:t>
      </w:r>
    </w:p>
    <w:p w:rsidR="00151CC9" w:rsidRPr="00EB41BA" w:rsidRDefault="00B677CB">
      <w:pPr>
        <w:widowControl w:val="0"/>
        <w:spacing w:before="120"/>
        <w:ind w:firstLine="709"/>
        <w:jc w:val="both"/>
        <w:rPr>
          <w:sz w:val="28"/>
          <w:szCs w:val="28"/>
          <w:lang w:val="nl-NL"/>
        </w:rPr>
      </w:pPr>
      <w:r w:rsidRPr="00EB41BA">
        <w:rPr>
          <w:sz w:val="28"/>
          <w:szCs w:val="28"/>
          <w:lang w:val="nl-NL"/>
        </w:rPr>
        <w:t xml:space="preserve">4. Kể từ ngày 01 tháng 5 năm </w:t>
      </w:r>
      <w:r w:rsidR="00391A18" w:rsidRPr="00EB41BA">
        <w:rPr>
          <w:sz w:val="28"/>
          <w:szCs w:val="28"/>
          <w:lang w:val="nl-NL"/>
        </w:rPr>
        <w:t>2013, mọi vi phạm liên quan đến khoản đóng góp bắt buộc được xử lý theo pháp luật về xử lý vi phạm hành chính trong lĩnh vực y tế.</w:t>
      </w:r>
    </w:p>
    <w:p w:rsidR="00151CC9" w:rsidRPr="00EB41BA" w:rsidRDefault="00BF6DC4">
      <w:pPr>
        <w:widowControl w:val="0"/>
        <w:spacing w:before="120"/>
        <w:ind w:firstLine="709"/>
        <w:jc w:val="both"/>
        <w:rPr>
          <w:sz w:val="28"/>
          <w:szCs w:val="28"/>
          <w:lang w:val="nl-NL"/>
        </w:rPr>
      </w:pPr>
      <w:r w:rsidRPr="00EB41BA">
        <w:rPr>
          <w:sz w:val="28"/>
          <w:szCs w:val="28"/>
          <w:lang w:val="nl-NL"/>
        </w:rPr>
        <w:t xml:space="preserve">5. Quỹ </w:t>
      </w:r>
      <w:r w:rsidR="00D70BA0" w:rsidRPr="00EB41BA">
        <w:rPr>
          <w:sz w:val="28"/>
          <w:szCs w:val="28"/>
          <w:lang w:val="nl-NL"/>
        </w:rPr>
        <w:t xml:space="preserve">có trách nhiệm thông báo </w:t>
      </w:r>
      <w:r w:rsidR="00641FAB" w:rsidRPr="00EB41BA">
        <w:rPr>
          <w:sz w:val="28"/>
          <w:szCs w:val="28"/>
          <w:lang w:val="nl-NL"/>
        </w:rPr>
        <w:t xml:space="preserve">cho cơ sở sản xuất, nhập khẩu thuốc lá về </w:t>
      </w:r>
      <w:r w:rsidR="00B24615" w:rsidRPr="00EB41BA">
        <w:rPr>
          <w:sz w:val="28"/>
          <w:szCs w:val="28"/>
          <w:lang w:val="nl-NL"/>
        </w:rPr>
        <w:t xml:space="preserve">địa điểm nhận hồ sơ khai khoản đóng góp bắt buộc và </w:t>
      </w:r>
      <w:r w:rsidR="00D70BA0" w:rsidRPr="00EB41BA">
        <w:rPr>
          <w:sz w:val="28"/>
          <w:szCs w:val="28"/>
          <w:lang w:val="nl-NL"/>
        </w:rPr>
        <w:t xml:space="preserve">tài khoản của Quỹ </w:t>
      </w:r>
      <w:r w:rsidR="00641FAB" w:rsidRPr="00EB41BA">
        <w:rPr>
          <w:sz w:val="28"/>
          <w:szCs w:val="28"/>
          <w:lang w:val="nl-NL"/>
        </w:rPr>
        <w:t>để nộp khoản đóng góp bắt buộc</w:t>
      </w:r>
      <w:r w:rsidR="00D70BA0" w:rsidRPr="00EB41BA">
        <w:rPr>
          <w:sz w:val="28"/>
          <w:szCs w:val="28"/>
          <w:lang w:val="nl-NL"/>
        </w:rPr>
        <w:t>.</w:t>
      </w:r>
    </w:p>
    <w:p w:rsidR="00151CC9" w:rsidRDefault="00C148C2" w:rsidP="00E36850">
      <w:pPr>
        <w:widowControl w:val="0"/>
        <w:spacing w:before="360"/>
        <w:jc w:val="center"/>
        <w:rPr>
          <w:lang w:val="nl-NL"/>
        </w:rPr>
      </w:pPr>
      <w:r>
        <w:rPr>
          <w:b/>
          <w:sz w:val="28"/>
          <w:szCs w:val="28"/>
          <w:lang w:val="sv-SE"/>
        </w:rPr>
        <w:t>Chương</w:t>
      </w:r>
      <w:r w:rsidR="00EF55D0">
        <w:rPr>
          <w:b/>
          <w:lang w:val="sv-SE"/>
        </w:rPr>
        <w:t xml:space="preserve"> III</w:t>
      </w:r>
    </w:p>
    <w:p w:rsidR="00151CC9" w:rsidRPr="000D2885" w:rsidRDefault="00EF55D0" w:rsidP="000D2885">
      <w:pPr>
        <w:widowControl w:val="0"/>
        <w:spacing w:before="120"/>
        <w:jc w:val="center"/>
        <w:rPr>
          <w:b/>
          <w:sz w:val="26"/>
          <w:szCs w:val="26"/>
          <w:lang w:val="nl-NL"/>
        </w:rPr>
      </w:pPr>
      <w:r w:rsidRPr="000D2885">
        <w:rPr>
          <w:b/>
          <w:sz w:val="26"/>
          <w:szCs w:val="26"/>
          <w:lang w:val="nl-NL"/>
        </w:rPr>
        <w:t>QUẢN LÝ NGUỒN TÀI CHÍNH KHÁC</w:t>
      </w:r>
    </w:p>
    <w:p w:rsidR="00151CC9" w:rsidRDefault="00EF55D0">
      <w:pPr>
        <w:widowControl w:val="0"/>
        <w:spacing w:before="240"/>
        <w:ind w:firstLine="720"/>
        <w:jc w:val="both"/>
        <w:rPr>
          <w:b/>
          <w:bCs/>
          <w:sz w:val="28"/>
          <w:szCs w:val="28"/>
          <w:lang w:val="nl-NL"/>
        </w:rPr>
      </w:pPr>
      <w:r>
        <w:rPr>
          <w:b/>
          <w:bCs/>
          <w:sz w:val="28"/>
          <w:szCs w:val="28"/>
          <w:lang w:val="nl-NL"/>
        </w:rPr>
        <w:t>Điều 9. Nguồn tài chính khác</w:t>
      </w:r>
    </w:p>
    <w:p w:rsidR="00151CC9" w:rsidRDefault="00EF55D0">
      <w:pPr>
        <w:widowControl w:val="0"/>
        <w:spacing w:before="120" w:after="120"/>
        <w:ind w:firstLine="720"/>
        <w:jc w:val="both"/>
        <w:rPr>
          <w:sz w:val="28"/>
          <w:szCs w:val="28"/>
          <w:lang w:val="nl-NL"/>
        </w:rPr>
      </w:pPr>
      <w:r>
        <w:rPr>
          <w:sz w:val="28"/>
          <w:szCs w:val="28"/>
          <w:lang w:val="nl-NL"/>
        </w:rPr>
        <w:t xml:space="preserve">1. Quỹ được tiếp nhận các khoản đóng góp tự nguyện, hiến tặng, tài trợ, viện trợ của tổ chức, cá nhân trong nước, tổ chức quốc tế, tổ chức, cá nhân nước ngoài theo quy định của pháp luật và nguồn thu hợp pháp khác quy định tại </w:t>
      </w:r>
      <w:r>
        <w:rPr>
          <w:sz w:val="28"/>
          <w:szCs w:val="28"/>
          <w:lang w:val="nl-NL"/>
        </w:rPr>
        <w:lastRenderedPageBreak/>
        <w:t>điểm c khoản 1 Điều 30 Luật phòng</w:t>
      </w:r>
      <w:r w:rsidR="00B677CB">
        <w:rPr>
          <w:sz w:val="28"/>
          <w:szCs w:val="28"/>
          <w:lang w:val="nl-NL"/>
        </w:rPr>
        <w:t>,</w:t>
      </w:r>
      <w:r>
        <w:rPr>
          <w:sz w:val="28"/>
          <w:szCs w:val="28"/>
          <w:lang w:val="nl-NL"/>
        </w:rPr>
        <w:t xml:space="preserve"> chống tác hại của thuốc lá. </w:t>
      </w:r>
    </w:p>
    <w:p w:rsidR="00151CC9" w:rsidRDefault="00EF55D0">
      <w:pPr>
        <w:widowControl w:val="0"/>
        <w:spacing w:before="120" w:after="120"/>
        <w:ind w:firstLine="720"/>
        <w:jc w:val="both"/>
        <w:rPr>
          <w:sz w:val="28"/>
          <w:szCs w:val="28"/>
          <w:lang w:val="nl-NL"/>
        </w:rPr>
      </w:pPr>
      <w:r>
        <w:rPr>
          <w:sz w:val="28"/>
          <w:szCs w:val="28"/>
          <w:lang w:val="nl-NL"/>
        </w:rPr>
        <w:t>2. Quỹ chủ động vận động và tiếp nhận các nguồn tài chính khác theo quy định của Quỹ và các quy định có liên quan của Nhà nước.</w:t>
      </w:r>
    </w:p>
    <w:p w:rsidR="00151CC9" w:rsidRDefault="00EF55D0" w:rsidP="00CB3E2D">
      <w:pPr>
        <w:widowControl w:val="0"/>
        <w:spacing w:before="240" w:after="120"/>
        <w:ind w:firstLine="720"/>
        <w:jc w:val="both"/>
        <w:rPr>
          <w:sz w:val="28"/>
          <w:szCs w:val="28"/>
          <w:lang w:val="nl-NL"/>
        </w:rPr>
      </w:pPr>
      <w:r>
        <w:rPr>
          <w:b/>
          <w:bCs/>
          <w:sz w:val="28"/>
          <w:szCs w:val="28"/>
          <w:lang w:val="nl-NL"/>
        </w:rPr>
        <w:t xml:space="preserve">Điều 10. </w:t>
      </w:r>
      <w:r>
        <w:rPr>
          <w:b/>
          <w:sz w:val="28"/>
          <w:szCs w:val="28"/>
          <w:lang w:val="nl-NL"/>
        </w:rPr>
        <w:t>Quản lý nguồn tài trợ của tổ chức quốc tế, tổ chức, cá nhân nước ngoài và nguồn thu hợp pháp khác</w:t>
      </w:r>
    </w:p>
    <w:p w:rsidR="00151CC9" w:rsidRDefault="001A62CE">
      <w:pPr>
        <w:widowControl w:val="0"/>
        <w:ind w:firstLine="720"/>
        <w:jc w:val="both"/>
        <w:rPr>
          <w:sz w:val="28"/>
          <w:szCs w:val="28"/>
          <w:lang w:val="nl-NL"/>
        </w:rPr>
      </w:pPr>
      <w:r>
        <w:rPr>
          <w:sz w:val="28"/>
          <w:szCs w:val="28"/>
          <w:lang w:val="nl-NL"/>
        </w:rPr>
        <w:t xml:space="preserve">1. Việc tiếp nhận, quản lý và sử dụng viện trợ từ nguồn hỗ trợ phát triển chính thức được thực hiện theo Quy chế quản lý và sử dụng nguồn hỗ trợ phát triển chính </w:t>
      </w:r>
      <w:r w:rsidRPr="00E145FA">
        <w:rPr>
          <w:sz w:val="28"/>
          <w:szCs w:val="28"/>
          <w:lang w:val="nl-NL"/>
        </w:rPr>
        <w:t>thức ban hành kèm theo Nghị</w:t>
      </w:r>
      <w:r w:rsidR="00B677CB" w:rsidRPr="00E145FA">
        <w:rPr>
          <w:sz w:val="28"/>
          <w:szCs w:val="28"/>
          <w:lang w:val="nl-NL"/>
        </w:rPr>
        <w:t xml:space="preserve"> định số 38/2013/NĐ-CP ngày 23</w:t>
      </w:r>
      <w:r w:rsidR="006B1E0D" w:rsidRPr="00E145FA">
        <w:rPr>
          <w:sz w:val="28"/>
          <w:szCs w:val="28"/>
          <w:lang w:val="nl-NL"/>
        </w:rPr>
        <w:t xml:space="preserve"> tháng </w:t>
      </w:r>
      <w:r w:rsidRPr="00E145FA">
        <w:rPr>
          <w:sz w:val="28"/>
          <w:szCs w:val="28"/>
          <w:lang w:val="nl-NL"/>
        </w:rPr>
        <w:t>4</w:t>
      </w:r>
      <w:r w:rsidR="006B1E0D" w:rsidRPr="00E145FA">
        <w:rPr>
          <w:sz w:val="28"/>
          <w:szCs w:val="28"/>
          <w:lang w:val="nl-NL"/>
        </w:rPr>
        <w:t xml:space="preserve"> năm </w:t>
      </w:r>
      <w:r w:rsidRPr="00E145FA">
        <w:rPr>
          <w:sz w:val="28"/>
          <w:szCs w:val="28"/>
          <w:lang w:val="nl-NL"/>
        </w:rPr>
        <w:t>2013</w:t>
      </w:r>
      <w:r>
        <w:rPr>
          <w:sz w:val="28"/>
          <w:szCs w:val="28"/>
          <w:lang w:val="nl-NL"/>
        </w:rPr>
        <w:t xml:space="preserve"> của Chính phủ về quản lý và sử dụng nguồn hỗ trợ phát triển chính thức (ODA) và nguồn vốn vay ưu đãi của các nhà tài trợ</w:t>
      </w:r>
      <w:r>
        <w:rPr>
          <w:b/>
          <w:sz w:val="28"/>
          <w:szCs w:val="28"/>
          <w:lang w:val="nl-NL"/>
        </w:rPr>
        <w:t xml:space="preserve"> </w:t>
      </w:r>
      <w:r>
        <w:rPr>
          <w:sz w:val="28"/>
          <w:szCs w:val="28"/>
          <w:lang w:val="nl-NL"/>
        </w:rPr>
        <w:t>và các văn bản quy phạm pháp luật sửa đổi, bổ sung, hướng dẫn liên quan.</w:t>
      </w:r>
    </w:p>
    <w:p w:rsidR="00151CC9" w:rsidRDefault="001A62CE">
      <w:pPr>
        <w:widowControl w:val="0"/>
        <w:spacing w:before="120" w:after="120"/>
        <w:ind w:firstLine="720"/>
        <w:jc w:val="both"/>
        <w:rPr>
          <w:sz w:val="28"/>
          <w:szCs w:val="28"/>
          <w:lang w:val="nl-NL"/>
        </w:rPr>
      </w:pPr>
      <w:r>
        <w:rPr>
          <w:sz w:val="28"/>
          <w:szCs w:val="28"/>
          <w:lang w:val="nl-NL"/>
        </w:rPr>
        <w:t>2. Việc tiếp nhận, quản lý và sử dụng viện trợ phi Chính phủ nước ngoài  được thực hiện theo Quy chế quản lý và sử dụng viện trợ phi Chính phủ nước ngoài ban hành kèm theo Nghị định số 93/2009/NĐ-CP ngày 22</w:t>
      </w:r>
      <w:r w:rsidR="006B1E0D">
        <w:rPr>
          <w:sz w:val="28"/>
          <w:szCs w:val="28"/>
          <w:lang w:val="nl-NL"/>
        </w:rPr>
        <w:t xml:space="preserve"> tháng </w:t>
      </w:r>
      <w:r>
        <w:rPr>
          <w:sz w:val="28"/>
          <w:szCs w:val="28"/>
          <w:lang w:val="nl-NL"/>
        </w:rPr>
        <w:t>10</w:t>
      </w:r>
      <w:r w:rsidR="006B1E0D">
        <w:rPr>
          <w:sz w:val="28"/>
          <w:szCs w:val="28"/>
          <w:lang w:val="nl-NL"/>
        </w:rPr>
        <w:t xml:space="preserve"> năm </w:t>
      </w:r>
      <w:r>
        <w:rPr>
          <w:sz w:val="28"/>
          <w:szCs w:val="28"/>
          <w:lang w:val="nl-NL"/>
        </w:rPr>
        <w:t>2009 của Chính phủ và các văn bản quy phạm pháp luật sửa đổi, bổ sung, hướng dẫn liên quan.</w:t>
      </w:r>
    </w:p>
    <w:p w:rsidR="00151CC9" w:rsidRDefault="001A62CE">
      <w:pPr>
        <w:widowControl w:val="0"/>
        <w:spacing w:before="120" w:after="120"/>
        <w:ind w:firstLine="720"/>
        <w:jc w:val="both"/>
        <w:rPr>
          <w:sz w:val="28"/>
          <w:szCs w:val="28"/>
          <w:lang w:val="nl-NL"/>
        </w:rPr>
      </w:pPr>
      <w:r>
        <w:rPr>
          <w:sz w:val="28"/>
          <w:szCs w:val="28"/>
          <w:lang w:val="nl-NL"/>
        </w:rPr>
        <w:t>3. Các nguồn thu hợp pháp khác (nếu có) được tiếp nhận, quản lý và sử dụng theo quy định hiện hành có liên quan.</w:t>
      </w:r>
    </w:p>
    <w:p w:rsidR="00151CC9" w:rsidRDefault="00C148C2" w:rsidP="00E36850">
      <w:pPr>
        <w:widowControl w:val="0"/>
        <w:spacing w:before="360"/>
        <w:jc w:val="center"/>
        <w:rPr>
          <w:b/>
          <w:lang w:val="nl-NL"/>
        </w:rPr>
      </w:pPr>
      <w:r>
        <w:rPr>
          <w:b/>
          <w:sz w:val="28"/>
          <w:szCs w:val="28"/>
          <w:lang w:val="sv-SE"/>
        </w:rPr>
        <w:t>Chương</w:t>
      </w:r>
      <w:r w:rsidR="00EF55D0">
        <w:rPr>
          <w:b/>
          <w:lang w:val="sv-SE"/>
        </w:rPr>
        <w:t xml:space="preserve"> IV</w:t>
      </w:r>
    </w:p>
    <w:p w:rsidR="00151CC9" w:rsidRPr="000D2885" w:rsidRDefault="00EF55D0" w:rsidP="000D2885">
      <w:pPr>
        <w:widowControl w:val="0"/>
        <w:spacing w:before="120"/>
        <w:jc w:val="center"/>
        <w:rPr>
          <w:b/>
          <w:sz w:val="26"/>
          <w:szCs w:val="26"/>
          <w:lang w:val="nl-NL"/>
        </w:rPr>
      </w:pPr>
      <w:r w:rsidRPr="000D2885">
        <w:rPr>
          <w:b/>
          <w:sz w:val="26"/>
          <w:szCs w:val="26"/>
          <w:lang w:val="nl-NL"/>
        </w:rPr>
        <w:t>QUẢN LÝ TÀI CHÍNH ĐỐI VỚI HOẠT ĐỘNG N</w:t>
      </w:r>
      <w:r w:rsidR="008D0D65" w:rsidRPr="000D2885">
        <w:rPr>
          <w:b/>
          <w:sz w:val="26"/>
          <w:szCs w:val="26"/>
          <w:lang w:val="nl-NL"/>
        </w:rPr>
        <w:t>GH</w:t>
      </w:r>
      <w:r w:rsidRPr="000D2885">
        <w:rPr>
          <w:b/>
          <w:sz w:val="26"/>
          <w:szCs w:val="26"/>
          <w:lang w:val="nl-NL"/>
        </w:rPr>
        <w:t>IỆ</w:t>
      </w:r>
      <w:r w:rsidR="008D0D65" w:rsidRPr="000D2885">
        <w:rPr>
          <w:b/>
          <w:sz w:val="26"/>
          <w:szCs w:val="26"/>
          <w:lang w:val="nl-NL"/>
        </w:rPr>
        <w:t>P</w:t>
      </w:r>
      <w:r w:rsidRPr="000D2885">
        <w:rPr>
          <w:b/>
          <w:sz w:val="26"/>
          <w:szCs w:val="26"/>
          <w:lang w:val="nl-NL"/>
        </w:rPr>
        <w:t xml:space="preserve"> VỤ CỦA QUỸ</w:t>
      </w:r>
    </w:p>
    <w:p w:rsidR="00151CC9" w:rsidRDefault="00EF55D0">
      <w:pPr>
        <w:widowControl w:val="0"/>
        <w:spacing w:before="240"/>
        <w:ind w:firstLine="720"/>
        <w:jc w:val="both"/>
        <w:rPr>
          <w:sz w:val="28"/>
          <w:szCs w:val="28"/>
          <w:lang w:val="nl-NL"/>
        </w:rPr>
      </w:pPr>
      <w:r>
        <w:rPr>
          <w:b/>
          <w:bCs/>
          <w:sz w:val="28"/>
          <w:szCs w:val="28"/>
          <w:lang w:val="nl-NL"/>
        </w:rPr>
        <w:t>Điều 11. Nhiệm vụ hỗ trợ của Quỹ</w:t>
      </w:r>
    </w:p>
    <w:p w:rsidR="00151CC9" w:rsidRPr="00B677CB" w:rsidRDefault="001A62CE">
      <w:pPr>
        <w:widowControl w:val="0"/>
        <w:spacing w:before="120"/>
        <w:ind w:firstLine="720"/>
        <w:jc w:val="both"/>
        <w:rPr>
          <w:b/>
          <w:sz w:val="28"/>
          <w:szCs w:val="28"/>
          <w:lang w:val="vi-VN"/>
        </w:rPr>
      </w:pPr>
      <w:r>
        <w:rPr>
          <w:sz w:val="28"/>
          <w:szCs w:val="28"/>
          <w:lang w:val="vi-VN"/>
        </w:rPr>
        <w:t>Quỹ có nhiệm vụ hỗ trợ các hoạt động phòng</w:t>
      </w:r>
      <w:r>
        <w:rPr>
          <w:sz w:val="28"/>
          <w:szCs w:val="28"/>
          <w:lang w:val="nl-NL"/>
        </w:rPr>
        <w:t>,</w:t>
      </w:r>
      <w:r>
        <w:rPr>
          <w:sz w:val="28"/>
          <w:szCs w:val="28"/>
          <w:lang w:val="vi-VN"/>
        </w:rPr>
        <w:t xml:space="preserve"> chống tác hại </w:t>
      </w:r>
      <w:r w:rsidR="00E145FA">
        <w:rPr>
          <w:sz w:val="28"/>
          <w:szCs w:val="28"/>
        </w:rPr>
        <w:t xml:space="preserve">của </w:t>
      </w:r>
      <w:r>
        <w:rPr>
          <w:sz w:val="28"/>
          <w:szCs w:val="28"/>
          <w:lang w:val="vi-VN"/>
        </w:rPr>
        <w:t>thuốc lá theo quy định tại Điều 29 Luật phòng, chống tác hại của thuốc lá</w:t>
      </w:r>
      <w:r>
        <w:rPr>
          <w:sz w:val="28"/>
          <w:szCs w:val="28"/>
          <w:lang w:val="nl-NL"/>
        </w:rPr>
        <w:t xml:space="preserve">. Nội dung </w:t>
      </w:r>
      <w:r w:rsidR="00EF53A5" w:rsidRPr="00B677CB">
        <w:rPr>
          <w:sz w:val="28"/>
          <w:szCs w:val="28"/>
          <w:lang w:val="nl-NL"/>
        </w:rPr>
        <w:t>hỗ trợ</w:t>
      </w:r>
      <w:r w:rsidR="00EF53A5" w:rsidRPr="00B677CB">
        <w:rPr>
          <w:sz w:val="28"/>
          <w:szCs w:val="28"/>
          <w:lang w:val="vi-VN"/>
        </w:rPr>
        <w:t xml:space="preserve"> cụ thể</w:t>
      </w:r>
      <w:r w:rsidR="00EF53A5" w:rsidRPr="00B677CB">
        <w:rPr>
          <w:sz w:val="28"/>
          <w:szCs w:val="28"/>
          <w:lang w:val="nl-NL"/>
        </w:rPr>
        <w:t xml:space="preserve"> như sau</w:t>
      </w:r>
      <w:r w:rsidR="00EF53A5" w:rsidRPr="00B677CB">
        <w:rPr>
          <w:sz w:val="28"/>
          <w:szCs w:val="28"/>
          <w:lang w:val="vi-VN"/>
        </w:rPr>
        <w:t>:</w:t>
      </w:r>
    </w:p>
    <w:p w:rsidR="00151CC9" w:rsidRDefault="001A62CE">
      <w:pPr>
        <w:widowControl w:val="0"/>
        <w:spacing w:before="120"/>
        <w:ind w:firstLine="720"/>
        <w:jc w:val="both"/>
        <w:rPr>
          <w:sz w:val="28"/>
          <w:szCs w:val="28"/>
          <w:lang w:val="nl-NL"/>
        </w:rPr>
      </w:pPr>
      <w:r>
        <w:rPr>
          <w:sz w:val="28"/>
          <w:szCs w:val="28"/>
          <w:lang w:val="vi-VN"/>
        </w:rPr>
        <w:t xml:space="preserve">1. Đối với truyền thông về tác hại của thuốc lá và phòng, chống tác hại của </w:t>
      </w:r>
      <w:r w:rsidRPr="00E145FA">
        <w:rPr>
          <w:sz w:val="28"/>
          <w:szCs w:val="28"/>
          <w:lang w:val="vi-VN"/>
        </w:rPr>
        <w:t>thuốc lá phù hợp với từng nhóm đối tượng:</w:t>
      </w:r>
    </w:p>
    <w:p w:rsidR="00151CC9" w:rsidRDefault="001A62CE">
      <w:pPr>
        <w:widowControl w:val="0"/>
        <w:spacing w:before="120"/>
        <w:ind w:firstLine="720"/>
        <w:jc w:val="both"/>
        <w:rPr>
          <w:sz w:val="28"/>
          <w:szCs w:val="28"/>
          <w:lang w:val="nl-NL"/>
        </w:rPr>
      </w:pPr>
      <w:r>
        <w:rPr>
          <w:sz w:val="28"/>
          <w:szCs w:val="28"/>
          <w:lang w:val="nl-NL"/>
        </w:rPr>
        <w:t xml:space="preserve">a) Chi phí biên tập, sản xuất phóng sự, tọa đàm, thông điệp quảng cáo, phim, nhuận bút viết bài </w:t>
      </w:r>
      <w:r>
        <w:rPr>
          <w:sz w:val="28"/>
          <w:szCs w:val="28"/>
          <w:lang w:val="vi-VN"/>
        </w:rPr>
        <w:t xml:space="preserve">về tác hại của thuốc lá và phòng, chống tác hại của thuốc lá </w:t>
      </w:r>
      <w:r>
        <w:rPr>
          <w:sz w:val="28"/>
          <w:szCs w:val="28"/>
          <w:lang w:val="nl-NL"/>
        </w:rPr>
        <w:t xml:space="preserve">để đăng tải trên phương tiện thông tin đại chúng, </w:t>
      </w:r>
      <w:r w:rsidR="00B677CB">
        <w:rPr>
          <w:sz w:val="28"/>
          <w:szCs w:val="28"/>
          <w:lang w:val="nl-NL"/>
        </w:rPr>
        <w:t>bao gồm</w:t>
      </w:r>
      <w:r>
        <w:rPr>
          <w:sz w:val="28"/>
          <w:szCs w:val="28"/>
          <w:lang w:val="nl-NL"/>
        </w:rPr>
        <w:t xml:space="preserve"> các báo, đài phát thanh, đài truyền hình kể cả các ấn bản điện tử; </w:t>
      </w:r>
    </w:p>
    <w:p w:rsidR="00151CC9" w:rsidRDefault="001A62CE">
      <w:pPr>
        <w:widowControl w:val="0"/>
        <w:spacing w:before="120"/>
        <w:ind w:firstLine="720"/>
        <w:jc w:val="both"/>
        <w:rPr>
          <w:sz w:val="28"/>
          <w:szCs w:val="28"/>
          <w:lang w:val="nl-NL"/>
        </w:rPr>
      </w:pPr>
      <w:r>
        <w:rPr>
          <w:sz w:val="28"/>
          <w:szCs w:val="28"/>
          <w:lang w:val="nl-NL"/>
        </w:rPr>
        <w:t xml:space="preserve">b) Chi phí phát sóng truyền thanh, truyền hình các bản tin, phóng sự, tọa đàm, thông điệp quảng cáo, phim </w:t>
      </w:r>
      <w:r>
        <w:rPr>
          <w:sz w:val="28"/>
          <w:szCs w:val="28"/>
          <w:lang w:val="vi-VN"/>
        </w:rPr>
        <w:t>về tác hại của thuốc lá và phòng, chống tác hại của thuốc lá</w:t>
      </w:r>
      <w:r>
        <w:rPr>
          <w:sz w:val="28"/>
          <w:szCs w:val="28"/>
          <w:lang w:val="nl-NL"/>
        </w:rPr>
        <w:t>; chi đăng tải trên các phương tiện thông tin đại chúng;</w:t>
      </w:r>
    </w:p>
    <w:p w:rsidR="00151CC9" w:rsidRDefault="001A62CE">
      <w:pPr>
        <w:widowControl w:val="0"/>
        <w:spacing w:before="120"/>
        <w:ind w:firstLine="720"/>
        <w:jc w:val="both"/>
        <w:rPr>
          <w:snapToGrid w:val="0"/>
          <w:sz w:val="28"/>
          <w:szCs w:val="28"/>
          <w:lang w:val="nl-NL"/>
        </w:rPr>
      </w:pPr>
      <w:r>
        <w:rPr>
          <w:sz w:val="28"/>
          <w:szCs w:val="28"/>
          <w:lang w:val="nl-NL"/>
        </w:rPr>
        <w:t>c) C</w:t>
      </w:r>
      <w:r>
        <w:rPr>
          <w:snapToGrid w:val="0"/>
          <w:sz w:val="28"/>
          <w:szCs w:val="28"/>
          <w:lang w:val="nl-NL"/>
        </w:rPr>
        <w:t>hi xây dựng, sản xuất hoặc nhập khẩu và phát hành các ấn phẩm, sản phẩm truyền thông, các tài liệu phục vụ cho hoạt động truyền thông;</w:t>
      </w:r>
    </w:p>
    <w:p w:rsidR="00151CC9" w:rsidRDefault="001A62CE">
      <w:pPr>
        <w:widowControl w:val="0"/>
        <w:spacing w:before="120"/>
        <w:ind w:firstLine="720"/>
        <w:jc w:val="both"/>
        <w:rPr>
          <w:spacing w:val="-4"/>
          <w:sz w:val="28"/>
          <w:szCs w:val="28"/>
          <w:lang w:val="nb-NO"/>
        </w:rPr>
      </w:pPr>
      <w:r>
        <w:rPr>
          <w:sz w:val="28"/>
          <w:szCs w:val="28"/>
          <w:lang w:val="nl-NL"/>
        </w:rPr>
        <w:t>d)</w:t>
      </w:r>
      <w:r>
        <w:rPr>
          <w:spacing w:val="-4"/>
          <w:sz w:val="28"/>
          <w:szCs w:val="28"/>
          <w:lang w:val="nb-NO"/>
        </w:rPr>
        <w:t xml:space="preserve"> Chi phổ biến chính sách, pháp luật về phòng, chống tác hại của thuốc lá;</w:t>
      </w:r>
    </w:p>
    <w:p w:rsidR="00151CC9" w:rsidRDefault="001A62CE">
      <w:pPr>
        <w:widowControl w:val="0"/>
        <w:spacing w:before="120"/>
        <w:ind w:firstLine="720"/>
        <w:jc w:val="both"/>
        <w:rPr>
          <w:sz w:val="28"/>
          <w:szCs w:val="28"/>
          <w:lang w:val="nl-NL"/>
        </w:rPr>
      </w:pPr>
      <w:r>
        <w:rPr>
          <w:rFonts w:eastAsia="Batang"/>
          <w:sz w:val="28"/>
          <w:szCs w:val="28"/>
          <w:lang w:val="es-MX"/>
        </w:rPr>
        <w:t>đ) Chi tổ chức các hoạt động hưởng ứng tuần lễ quốc gia không thuốc lá</w:t>
      </w:r>
      <w:r>
        <w:rPr>
          <w:sz w:val="28"/>
          <w:szCs w:val="28"/>
          <w:lang w:val="nl-NL"/>
        </w:rPr>
        <w:t>;</w:t>
      </w:r>
      <w:r>
        <w:rPr>
          <w:sz w:val="28"/>
          <w:szCs w:val="28"/>
          <w:lang w:val="vi-VN"/>
        </w:rPr>
        <w:t xml:space="preserve"> </w:t>
      </w:r>
    </w:p>
    <w:p w:rsidR="00151CC9" w:rsidRDefault="001A62CE">
      <w:pPr>
        <w:widowControl w:val="0"/>
        <w:spacing w:before="120"/>
        <w:ind w:firstLine="720"/>
        <w:jc w:val="both"/>
        <w:rPr>
          <w:sz w:val="28"/>
          <w:szCs w:val="28"/>
          <w:lang w:val="nl-NL"/>
        </w:rPr>
      </w:pPr>
      <w:r>
        <w:rPr>
          <w:sz w:val="28"/>
          <w:szCs w:val="28"/>
          <w:lang w:val="nl-NL"/>
        </w:rPr>
        <w:lastRenderedPageBreak/>
        <w:t>e) Chi hỗ trợ hoạt động của các đội tuyên truyền cơ động trong các đợt mở chiến dịch tuyên truyền tại cộng đồng, đơn vị:</w:t>
      </w:r>
    </w:p>
    <w:p w:rsidR="00151CC9" w:rsidRDefault="001A62CE">
      <w:pPr>
        <w:widowControl w:val="0"/>
        <w:spacing w:before="120"/>
        <w:ind w:firstLine="720"/>
        <w:jc w:val="both"/>
        <w:rPr>
          <w:sz w:val="28"/>
          <w:szCs w:val="28"/>
          <w:lang w:val="nl-NL"/>
        </w:rPr>
      </w:pPr>
      <w:r>
        <w:rPr>
          <w:sz w:val="28"/>
          <w:szCs w:val="28"/>
          <w:lang w:val="nl-NL"/>
        </w:rPr>
        <w:t>- Chi xăng xe hoặc thuê phương tiện, ảnh tư liệu và các hoạt động khác;</w:t>
      </w:r>
    </w:p>
    <w:p w:rsidR="00151CC9" w:rsidRDefault="001A62CE">
      <w:pPr>
        <w:widowControl w:val="0"/>
        <w:spacing w:before="120"/>
        <w:ind w:firstLine="720"/>
        <w:jc w:val="both"/>
        <w:rPr>
          <w:sz w:val="28"/>
          <w:szCs w:val="28"/>
          <w:lang w:val="nl-NL"/>
        </w:rPr>
      </w:pPr>
      <w:r>
        <w:rPr>
          <w:sz w:val="28"/>
          <w:szCs w:val="28"/>
          <w:lang w:val="nl-NL"/>
        </w:rPr>
        <w:t>- Chi hỗ trợ cho những người trực tiếp tham gia đội tuyên truyền cơ động.</w:t>
      </w:r>
    </w:p>
    <w:p w:rsidR="00151CC9" w:rsidRPr="00E145FA" w:rsidRDefault="001A62CE" w:rsidP="00CB3E2D">
      <w:pPr>
        <w:widowControl w:val="0"/>
        <w:spacing w:before="240"/>
        <w:ind w:firstLine="720"/>
        <w:jc w:val="both"/>
        <w:rPr>
          <w:sz w:val="28"/>
          <w:szCs w:val="28"/>
          <w:lang w:val="nl-NL"/>
        </w:rPr>
      </w:pPr>
      <w:r>
        <w:rPr>
          <w:sz w:val="28"/>
          <w:szCs w:val="28"/>
          <w:lang w:val="nl-NL"/>
        </w:rPr>
        <w:t xml:space="preserve">2. </w:t>
      </w:r>
      <w:r>
        <w:rPr>
          <w:sz w:val="28"/>
          <w:szCs w:val="28"/>
          <w:lang w:val="vi-VN"/>
        </w:rPr>
        <w:t>Đối</w:t>
      </w:r>
      <w:r>
        <w:rPr>
          <w:sz w:val="28"/>
          <w:szCs w:val="28"/>
          <w:lang w:val="nl-NL"/>
        </w:rPr>
        <w:t xml:space="preserve"> với x</w:t>
      </w:r>
      <w:r>
        <w:rPr>
          <w:sz w:val="28"/>
          <w:szCs w:val="28"/>
          <w:lang w:val="vi-VN"/>
        </w:rPr>
        <w:t xml:space="preserve">ây dựng, triển khai các mô hình điểm về cộng đồng, cơ quan, tổ </w:t>
      </w:r>
      <w:r w:rsidRPr="00E145FA">
        <w:rPr>
          <w:sz w:val="28"/>
          <w:szCs w:val="28"/>
          <w:lang w:val="vi-VN"/>
        </w:rPr>
        <w:t>chức không có khói thuốc lá</w:t>
      </w:r>
      <w:r w:rsidR="00CA5302" w:rsidRPr="00E145FA">
        <w:rPr>
          <w:sz w:val="28"/>
          <w:szCs w:val="28"/>
        </w:rPr>
        <w:t xml:space="preserve"> (gọi tắt là không khói thuốc)</w:t>
      </w:r>
      <w:r w:rsidRPr="00E145FA">
        <w:rPr>
          <w:sz w:val="28"/>
          <w:szCs w:val="28"/>
          <w:lang w:val="vi-VN"/>
        </w:rPr>
        <w:t>; phát triển và nhân rộng các mô hình có hiệu quả:</w:t>
      </w:r>
    </w:p>
    <w:p w:rsidR="00151CC9" w:rsidRDefault="001A62CE">
      <w:pPr>
        <w:widowControl w:val="0"/>
        <w:spacing w:before="120"/>
        <w:ind w:firstLine="720"/>
        <w:jc w:val="both"/>
        <w:rPr>
          <w:sz w:val="28"/>
          <w:szCs w:val="28"/>
          <w:lang w:val="nl-NL"/>
        </w:rPr>
      </w:pPr>
      <w:r w:rsidRPr="00E145FA">
        <w:rPr>
          <w:sz w:val="28"/>
          <w:szCs w:val="28"/>
          <w:lang w:val="nl-NL"/>
        </w:rPr>
        <w:t>a) Chi hỗ trợ cho các mô hình điểm về cộng đồng, cơ quan, tổ chức không  khói thuốc</w:t>
      </w:r>
      <w:r w:rsidR="00CA5302" w:rsidRPr="00E145FA">
        <w:rPr>
          <w:sz w:val="28"/>
          <w:szCs w:val="28"/>
          <w:lang w:val="nl-NL"/>
        </w:rPr>
        <w:t>:</w:t>
      </w:r>
    </w:p>
    <w:p w:rsidR="00151CC9" w:rsidRDefault="001A62CE">
      <w:pPr>
        <w:widowControl w:val="0"/>
        <w:spacing w:before="120"/>
        <w:ind w:firstLine="720"/>
        <w:jc w:val="both"/>
        <w:rPr>
          <w:sz w:val="28"/>
          <w:szCs w:val="28"/>
          <w:lang w:val="nl-NL"/>
        </w:rPr>
      </w:pPr>
      <w:r>
        <w:rPr>
          <w:sz w:val="28"/>
          <w:szCs w:val="28"/>
          <w:lang w:val="nl-NL"/>
        </w:rPr>
        <w:t xml:space="preserve">- Chi các hoạt động thông tin, giáo dục, truyền thông thay đổi hành vi; phòng, chống tác hại của thuốc lá; phổ biến pháp luật và các vấn đề khác có liên quan đến công tác phòng, chống tác hại của thuốc lá tại cộng đồng, cơ quan, tổ chức, bao gồm: </w:t>
      </w:r>
    </w:p>
    <w:p w:rsidR="00151CC9" w:rsidRDefault="001A62CE">
      <w:pPr>
        <w:widowControl w:val="0"/>
        <w:spacing w:before="120"/>
        <w:ind w:firstLine="720"/>
        <w:jc w:val="both"/>
        <w:rPr>
          <w:sz w:val="28"/>
          <w:szCs w:val="28"/>
          <w:lang w:val="nl-NL"/>
        </w:rPr>
      </w:pPr>
      <w:r>
        <w:rPr>
          <w:sz w:val="28"/>
          <w:szCs w:val="28"/>
          <w:lang w:val="nl-NL"/>
        </w:rPr>
        <w:t>+ Chi tổ chức các buổi giao lưu, các lớp giáo dục truyền thông, nói chuyện chuyên đề phù hợp với hoạt động chuyên môn về phòng</w:t>
      </w:r>
      <w:r w:rsidR="004403C4">
        <w:rPr>
          <w:sz w:val="28"/>
          <w:szCs w:val="28"/>
          <w:lang w:val="nl-NL"/>
        </w:rPr>
        <w:t>,</w:t>
      </w:r>
      <w:r>
        <w:rPr>
          <w:sz w:val="28"/>
          <w:szCs w:val="28"/>
          <w:lang w:val="nl-NL"/>
        </w:rPr>
        <w:t xml:space="preserve"> chống tác hại</w:t>
      </w:r>
      <w:r w:rsidR="00E145FA">
        <w:rPr>
          <w:sz w:val="28"/>
          <w:szCs w:val="28"/>
          <w:lang w:val="nl-NL"/>
        </w:rPr>
        <w:t xml:space="preserve"> của</w:t>
      </w:r>
      <w:r>
        <w:rPr>
          <w:sz w:val="28"/>
          <w:szCs w:val="28"/>
          <w:lang w:val="nl-NL"/>
        </w:rPr>
        <w:t xml:space="preserve"> thuốc lá</w:t>
      </w:r>
      <w:r w:rsidR="00993748">
        <w:rPr>
          <w:sz w:val="28"/>
          <w:szCs w:val="28"/>
          <w:lang w:val="nl-NL"/>
        </w:rPr>
        <w:t>;</w:t>
      </w:r>
      <w:r>
        <w:rPr>
          <w:sz w:val="28"/>
          <w:szCs w:val="28"/>
          <w:lang w:val="nl-NL"/>
        </w:rPr>
        <w:t xml:space="preserve"> </w:t>
      </w:r>
    </w:p>
    <w:p w:rsidR="00151CC9" w:rsidRDefault="001A62CE">
      <w:pPr>
        <w:widowControl w:val="0"/>
        <w:spacing w:before="120"/>
        <w:ind w:firstLine="720"/>
        <w:jc w:val="both"/>
        <w:rPr>
          <w:sz w:val="28"/>
          <w:szCs w:val="28"/>
          <w:lang w:val="nl-NL"/>
        </w:rPr>
      </w:pPr>
      <w:r>
        <w:rPr>
          <w:sz w:val="28"/>
          <w:szCs w:val="28"/>
          <w:lang w:val="nl-NL"/>
        </w:rPr>
        <w:t xml:space="preserve">+ Chi hỗ trợ các hoạt động truyền thông tại cộng đồng, cơ quan, tổ chức, bao </w:t>
      </w:r>
      <w:r w:rsidRPr="00E145FA">
        <w:rPr>
          <w:sz w:val="28"/>
          <w:szCs w:val="28"/>
          <w:lang w:val="nl-NL"/>
        </w:rPr>
        <w:t xml:space="preserve">gồm: </w:t>
      </w:r>
      <w:r w:rsidR="008D0D65">
        <w:rPr>
          <w:sz w:val="28"/>
          <w:szCs w:val="28"/>
          <w:lang w:val="nl-NL"/>
        </w:rPr>
        <w:t>h</w:t>
      </w:r>
      <w:r w:rsidRPr="00E145FA">
        <w:rPr>
          <w:sz w:val="28"/>
          <w:szCs w:val="28"/>
          <w:lang w:val="nl-NL"/>
        </w:rPr>
        <w:t>ỗ trợ tài liệu truyền thông, truyền thanh (xây dựng, biên tập, phát thanh), làm</w:t>
      </w:r>
      <w:r>
        <w:rPr>
          <w:sz w:val="28"/>
          <w:szCs w:val="28"/>
          <w:lang w:val="nl-NL"/>
        </w:rPr>
        <w:t xml:space="preserve"> mới, sửa chữa áp phích, khẩu hiệu</w:t>
      </w:r>
      <w:r w:rsidR="00993748">
        <w:rPr>
          <w:sz w:val="28"/>
          <w:szCs w:val="28"/>
          <w:lang w:val="nl-NL"/>
        </w:rPr>
        <w:t>.</w:t>
      </w:r>
    </w:p>
    <w:p w:rsidR="00151CC9" w:rsidRDefault="001A62CE">
      <w:pPr>
        <w:widowControl w:val="0"/>
        <w:spacing w:before="120"/>
        <w:ind w:firstLine="720"/>
        <w:jc w:val="both"/>
        <w:rPr>
          <w:sz w:val="28"/>
          <w:szCs w:val="28"/>
          <w:lang w:val="nl-NL"/>
        </w:rPr>
      </w:pPr>
      <w:r>
        <w:rPr>
          <w:sz w:val="28"/>
          <w:szCs w:val="28"/>
          <w:lang w:val="nl-NL"/>
        </w:rPr>
        <w:t>- Chi hỗ trợ lồng ghép các hoạt động phòng</w:t>
      </w:r>
      <w:r w:rsidR="004403C4">
        <w:rPr>
          <w:sz w:val="28"/>
          <w:szCs w:val="28"/>
          <w:lang w:val="nl-NL"/>
        </w:rPr>
        <w:t>,</w:t>
      </w:r>
      <w:r>
        <w:rPr>
          <w:sz w:val="28"/>
          <w:szCs w:val="28"/>
          <w:lang w:val="nl-NL"/>
        </w:rPr>
        <w:t xml:space="preserve"> chống tác hại</w:t>
      </w:r>
      <w:r w:rsidR="00E145FA">
        <w:rPr>
          <w:sz w:val="28"/>
          <w:szCs w:val="28"/>
          <w:lang w:val="nl-NL"/>
        </w:rPr>
        <w:t xml:space="preserve"> của</w:t>
      </w:r>
      <w:r>
        <w:rPr>
          <w:sz w:val="28"/>
          <w:szCs w:val="28"/>
          <w:lang w:val="nl-NL"/>
        </w:rPr>
        <w:t xml:space="preserve"> thuốc lá với các chương trình phát triển kinh tế - xã hội của các </w:t>
      </w:r>
      <w:r w:rsidR="008D0D65">
        <w:rPr>
          <w:sz w:val="28"/>
          <w:szCs w:val="28"/>
          <w:lang w:val="nl-NL"/>
        </w:rPr>
        <w:t>b</w:t>
      </w:r>
      <w:r>
        <w:rPr>
          <w:sz w:val="28"/>
          <w:szCs w:val="28"/>
          <w:lang w:val="nl-NL"/>
        </w:rPr>
        <w:t>ộ, ngành, địa phương; phong trào quần chúng, hoạt động thể thao, văn hoá, văn nghệ và các hoạt động xã h</w:t>
      </w:r>
      <w:r w:rsidR="004403C4">
        <w:rPr>
          <w:sz w:val="28"/>
          <w:szCs w:val="28"/>
          <w:lang w:val="nl-NL"/>
        </w:rPr>
        <w:t>ội khác của các cơ quan, đơn vị;</w:t>
      </w:r>
      <w:r>
        <w:rPr>
          <w:sz w:val="28"/>
          <w:szCs w:val="28"/>
          <w:lang w:val="nl-NL"/>
        </w:rPr>
        <w:t xml:space="preserve"> </w:t>
      </w:r>
    </w:p>
    <w:p w:rsidR="00151CC9" w:rsidRDefault="001A62CE">
      <w:pPr>
        <w:widowControl w:val="0"/>
        <w:spacing w:before="120"/>
        <w:ind w:firstLine="720"/>
        <w:jc w:val="both"/>
        <w:rPr>
          <w:snapToGrid w:val="0"/>
          <w:sz w:val="28"/>
          <w:szCs w:val="28"/>
          <w:lang w:val="nl-NL"/>
        </w:rPr>
      </w:pPr>
      <w:bookmarkStart w:id="0" w:name="dieu_2_1"/>
      <w:r>
        <w:rPr>
          <w:snapToGrid w:val="0"/>
          <w:sz w:val="28"/>
          <w:szCs w:val="28"/>
          <w:lang w:val="nl-NL"/>
        </w:rPr>
        <w:t>- Chi hội nghị sơ kết, tổng kết, tập huấn triển khai nhiệm vụ công tác, hội thảo trao đổi chuyên môn nghiệp vụ</w:t>
      </w:r>
      <w:bookmarkEnd w:id="0"/>
      <w:r>
        <w:rPr>
          <w:snapToGrid w:val="0"/>
          <w:sz w:val="28"/>
          <w:szCs w:val="28"/>
          <w:lang w:val="nl-NL"/>
        </w:rPr>
        <w:t xml:space="preserve"> về phòng, chống tác hại của thuốc lá</w:t>
      </w:r>
      <w:r w:rsidR="004403C4">
        <w:rPr>
          <w:snapToGrid w:val="0"/>
          <w:sz w:val="28"/>
          <w:szCs w:val="28"/>
          <w:lang w:val="nl-NL"/>
        </w:rPr>
        <w:t>;</w:t>
      </w:r>
    </w:p>
    <w:p w:rsidR="00151CC9" w:rsidRDefault="001A62CE">
      <w:pPr>
        <w:widowControl w:val="0"/>
        <w:spacing w:before="120"/>
        <w:ind w:firstLine="720"/>
        <w:jc w:val="both"/>
        <w:rPr>
          <w:sz w:val="28"/>
          <w:szCs w:val="28"/>
          <w:lang w:val="nl-NL"/>
        </w:rPr>
      </w:pPr>
      <w:bookmarkStart w:id="1" w:name="dieu_3_1"/>
      <w:r>
        <w:rPr>
          <w:sz w:val="28"/>
          <w:szCs w:val="28"/>
          <w:lang w:val="nl-NL"/>
        </w:rPr>
        <w:t>- Chi các lớp đào tạo, bồi dưỡng nâng cao chuyên môn nghiệp vụ cho cán bộ hoạt động về phòng, chống tác hại</w:t>
      </w:r>
      <w:r w:rsidR="00E145FA">
        <w:rPr>
          <w:sz w:val="28"/>
          <w:szCs w:val="28"/>
          <w:lang w:val="nl-NL"/>
        </w:rPr>
        <w:t xml:space="preserve"> của</w:t>
      </w:r>
      <w:r>
        <w:rPr>
          <w:sz w:val="28"/>
          <w:szCs w:val="28"/>
          <w:lang w:val="nl-NL"/>
        </w:rPr>
        <w:t xml:space="preserve"> thuốc lá tại cơ sở</w:t>
      </w:r>
      <w:bookmarkEnd w:id="1"/>
      <w:r w:rsidR="004403C4">
        <w:rPr>
          <w:sz w:val="28"/>
          <w:szCs w:val="28"/>
          <w:lang w:val="nl-NL"/>
        </w:rPr>
        <w:t>;</w:t>
      </w:r>
    </w:p>
    <w:p w:rsidR="00151CC9" w:rsidRDefault="001A62CE">
      <w:pPr>
        <w:widowControl w:val="0"/>
        <w:spacing w:before="120"/>
        <w:ind w:firstLine="720"/>
        <w:jc w:val="both"/>
        <w:rPr>
          <w:sz w:val="28"/>
          <w:szCs w:val="28"/>
          <w:lang w:val="nl-NL"/>
        </w:rPr>
      </w:pPr>
      <w:r>
        <w:rPr>
          <w:sz w:val="28"/>
          <w:szCs w:val="28"/>
          <w:lang w:val="nl-NL"/>
        </w:rPr>
        <w:t>- Chi thù lao cho các cộng tác viên tham gia công tác tuyên truyền, vận động thay đổi hành vi</w:t>
      </w:r>
      <w:r w:rsidR="004403C4">
        <w:rPr>
          <w:sz w:val="28"/>
          <w:szCs w:val="28"/>
          <w:lang w:val="nl-NL"/>
        </w:rPr>
        <w:t>.</w:t>
      </w:r>
      <w:r>
        <w:rPr>
          <w:sz w:val="28"/>
          <w:szCs w:val="28"/>
          <w:lang w:val="nl-NL"/>
        </w:rPr>
        <w:t xml:space="preserve"> </w:t>
      </w:r>
    </w:p>
    <w:p w:rsidR="00151CC9" w:rsidRDefault="001A62CE">
      <w:pPr>
        <w:widowControl w:val="0"/>
        <w:spacing w:before="120"/>
        <w:ind w:firstLine="720"/>
        <w:jc w:val="both"/>
        <w:rPr>
          <w:sz w:val="28"/>
          <w:szCs w:val="28"/>
          <w:lang w:val="nl-NL"/>
        </w:rPr>
      </w:pPr>
      <w:r>
        <w:rPr>
          <w:sz w:val="28"/>
          <w:szCs w:val="28"/>
          <w:lang w:val="nl-NL"/>
        </w:rPr>
        <w:t>b) Chi cho nghiên cứu, đánh giá trước và sau can thiệp các mô hình</w:t>
      </w:r>
      <w:r w:rsidR="004403C4">
        <w:rPr>
          <w:sz w:val="28"/>
          <w:szCs w:val="28"/>
          <w:lang w:val="nl-NL"/>
        </w:rPr>
        <w:t>;</w:t>
      </w:r>
    </w:p>
    <w:p w:rsidR="00151CC9" w:rsidRDefault="001A62CE">
      <w:pPr>
        <w:widowControl w:val="0"/>
        <w:spacing w:before="120"/>
        <w:ind w:firstLine="720"/>
        <w:jc w:val="both"/>
        <w:rPr>
          <w:sz w:val="28"/>
          <w:szCs w:val="28"/>
          <w:lang w:val="nl-NL"/>
        </w:rPr>
      </w:pPr>
      <w:r w:rsidRPr="00E145FA">
        <w:rPr>
          <w:sz w:val="28"/>
          <w:szCs w:val="28"/>
          <w:lang w:val="nl-NL"/>
        </w:rPr>
        <w:t>c) Chi xây dựng, sản xuất, nhân bản và phát hành các tài liệu hướng dẫn mô</w:t>
      </w:r>
      <w:r>
        <w:rPr>
          <w:sz w:val="28"/>
          <w:szCs w:val="28"/>
          <w:lang w:val="nl-NL"/>
        </w:rPr>
        <w:t xml:space="preserve"> hình điểm</w:t>
      </w:r>
      <w:r w:rsidR="004403C4">
        <w:rPr>
          <w:sz w:val="28"/>
          <w:szCs w:val="28"/>
          <w:lang w:val="nl-NL"/>
        </w:rPr>
        <w:t>;</w:t>
      </w:r>
    </w:p>
    <w:p w:rsidR="00151CC9" w:rsidRDefault="001A62CE">
      <w:pPr>
        <w:widowControl w:val="0"/>
        <w:spacing w:before="120"/>
        <w:ind w:firstLine="720"/>
        <w:jc w:val="both"/>
        <w:rPr>
          <w:sz w:val="28"/>
          <w:szCs w:val="28"/>
          <w:lang w:val="nl-NL"/>
        </w:rPr>
      </w:pPr>
      <w:r>
        <w:rPr>
          <w:sz w:val="28"/>
          <w:szCs w:val="28"/>
          <w:lang w:val="nl-NL"/>
        </w:rPr>
        <w:t>d) Chi hỗ trợ nhân rộng các mô hình điểm đã thực hiện tốt trong các giai đoạn trước</w:t>
      </w:r>
      <w:r w:rsidR="004403C4">
        <w:rPr>
          <w:sz w:val="28"/>
          <w:szCs w:val="28"/>
          <w:lang w:val="nl-NL"/>
        </w:rPr>
        <w:t>;</w:t>
      </w:r>
    </w:p>
    <w:p w:rsidR="00151CC9" w:rsidRDefault="001A62CE">
      <w:pPr>
        <w:widowControl w:val="0"/>
        <w:spacing w:before="120"/>
        <w:ind w:firstLine="720"/>
        <w:jc w:val="both"/>
        <w:rPr>
          <w:rFonts w:eastAsia="Batang"/>
          <w:sz w:val="28"/>
          <w:szCs w:val="28"/>
          <w:lang w:val="nl-NL"/>
        </w:rPr>
      </w:pPr>
      <w:r>
        <w:rPr>
          <w:rFonts w:eastAsia="Batang"/>
          <w:sz w:val="28"/>
          <w:szCs w:val="28"/>
          <w:lang w:val="nl-NL"/>
        </w:rPr>
        <w:t>đ) Chi cho các lớp tập huấn, hội thảo, hội nghị trong nước và quốc tế để trao đổi kinh nghiệ</w:t>
      </w:r>
      <w:r w:rsidR="0060385D">
        <w:rPr>
          <w:rFonts w:eastAsia="Batang"/>
          <w:sz w:val="28"/>
          <w:szCs w:val="28"/>
          <w:lang w:val="nl-NL"/>
        </w:rPr>
        <w:t>m</w:t>
      </w:r>
      <w:r>
        <w:rPr>
          <w:rFonts w:eastAsia="Batang"/>
          <w:sz w:val="28"/>
          <w:szCs w:val="28"/>
          <w:lang w:val="nl-NL"/>
        </w:rPr>
        <w:t xml:space="preserve"> về xây dựng mô hình đơn vị không khói thuốc</w:t>
      </w:r>
      <w:r w:rsidR="004403C4">
        <w:rPr>
          <w:rFonts w:eastAsia="Batang"/>
          <w:sz w:val="28"/>
          <w:szCs w:val="28"/>
          <w:lang w:val="nl-NL"/>
        </w:rPr>
        <w:t>;</w:t>
      </w:r>
    </w:p>
    <w:p w:rsidR="00151CC9" w:rsidRDefault="001A62CE">
      <w:pPr>
        <w:widowControl w:val="0"/>
        <w:spacing w:before="120"/>
        <w:ind w:firstLine="720"/>
        <w:jc w:val="both"/>
        <w:rPr>
          <w:rFonts w:eastAsia="Batang"/>
          <w:sz w:val="28"/>
          <w:szCs w:val="28"/>
          <w:lang w:val="nl-NL"/>
        </w:rPr>
      </w:pPr>
      <w:r>
        <w:rPr>
          <w:rFonts w:eastAsia="Batang"/>
          <w:sz w:val="28"/>
          <w:szCs w:val="28"/>
          <w:lang w:val="nl-NL"/>
        </w:rPr>
        <w:t>e) Chi cho các hội nghị tổng kết và biểu dương khen thưởng những đơn vị, cá nhân thực hiện tốt</w:t>
      </w:r>
      <w:r w:rsidR="004403C4">
        <w:rPr>
          <w:rFonts w:eastAsia="Batang"/>
          <w:sz w:val="28"/>
          <w:szCs w:val="28"/>
          <w:lang w:val="nl-NL"/>
        </w:rPr>
        <w:t>;</w:t>
      </w:r>
    </w:p>
    <w:p w:rsidR="00151CC9" w:rsidRDefault="001A62CE">
      <w:pPr>
        <w:widowControl w:val="0"/>
        <w:spacing w:before="120"/>
        <w:ind w:firstLine="720"/>
        <w:jc w:val="both"/>
        <w:rPr>
          <w:rFonts w:eastAsia="Batang"/>
          <w:sz w:val="28"/>
          <w:szCs w:val="28"/>
          <w:lang w:val="nl-NL"/>
        </w:rPr>
      </w:pPr>
      <w:r>
        <w:rPr>
          <w:rFonts w:eastAsia="Batang"/>
          <w:sz w:val="28"/>
          <w:szCs w:val="28"/>
          <w:lang w:val="nl-NL"/>
        </w:rPr>
        <w:lastRenderedPageBreak/>
        <w:t>g) Chi xây dựng hệ thống theo dõi và giám sát việc thực hiện môi trường không khói thuố</w:t>
      </w:r>
      <w:r w:rsidR="00CA5302">
        <w:rPr>
          <w:rFonts w:eastAsia="Batang"/>
          <w:sz w:val="28"/>
          <w:szCs w:val="28"/>
          <w:lang w:val="nl-NL"/>
        </w:rPr>
        <w:t>c</w:t>
      </w:r>
      <w:r w:rsidR="004403C4">
        <w:rPr>
          <w:rFonts w:eastAsia="Batang"/>
          <w:sz w:val="28"/>
          <w:szCs w:val="28"/>
          <w:lang w:val="nl-NL"/>
        </w:rPr>
        <w:t>;</w:t>
      </w:r>
      <w:r>
        <w:rPr>
          <w:rFonts w:eastAsia="Batang"/>
          <w:sz w:val="28"/>
          <w:szCs w:val="28"/>
          <w:lang w:val="nl-NL"/>
        </w:rPr>
        <w:t xml:space="preserve"> </w:t>
      </w:r>
    </w:p>
    <w:p w:rsidR="00151CC9" w:rsidRDefault="001A62CE">
      <w:pPr>
        <w:widowControl w:val="0"/>
        <w:spacing w:before="120"/>
        <w:ind w:firstLine="720"/>
        <w:jc w:val="both"/>
        <w:rPr>
          <w:rFonts w:eastAsia="Batang"/>
          <w:sz w:val="28"/>
          <w:szCs w:val="28"/>
          <w:lang w:val="nl-NL"/>
        </w:rPr>
      </w:pPr>
      <w:r>
        <w:rPr>
          <w:rFonts w:eastAsia="Batang"/>
          <w:sz w:val="28"/>
          <w:szCs w:val="28"/>
          <w:lang w:val="nl-NL"/>
        </w:rPr>
        <w:t>h) Chi tập huấn cho việc kiểm tra, giám sát môi trường không khói thuốc</w:t>
      </w:r>
      <w:r w:rsidR="004403C4">
        <w:rPr>
          <w:rFonts w:eastAsia="Batang"/>
          <w:sz w:val="28"/>
          <w:szCs w:val="28"/>
          <w:lang w:val="nl-NL"/>
        </w:rPr>
        <w:t>;</w:t>
      </w:r>
    </w:p>
    <w:p w:rsidR="00151CC9" w:rsidRDefault="001A62CE">
      <w:pPr>
        <w:widowControl w:val="0"/>
        <w:spacing w:before="120"/>
        <w:ind w:firstLine="720"/>
        <w:jc w:val="both"/>
        <w:rPr>
          <w:sz w:val="28"/>
          <w:szCs w:val="28"/>
          <w:lang w:val="nl-NL"/>
        </w:rPr>
      </w:pPr>
      <w:r>
        <w:rPr>
          <w:rFonts w:eastAsia="Batang"/>
          <w:sz w:val="28"/>
          <w:szCs w:val="28"/>
          <w:lang w:val="nl-NL"/>
        </w:rPr>
        <w:t>i) Chi tổ chức theo dõi và giám sát việc thực hiện môi trường không khói thuố</w:t>
      </w:r>
      <w:r w:rsidR="00CA5302">
        <w:rPr>
          <w:rFonts w:eastAsia="Batang"/>
          <w:sz w:val="28"/>
          <w:szCs w:val="28"/>
          <w:lang w:val="nl-NL"/>
        </w:rPr>
        <w:t>c</w:t>
      </w:r>
      <w:r w:rsidR="004403C4">
        <w:rPr>
          <w:rFonts w:eastAsia="Batang"/>
          <w:sz w:val="28"/>
          <w:szCs w:val="28"/>
          <w:lang w:val="nl-NL"/>
        </w:rPr>
        <w:t>.</w:t>
      </w:r>
      <w:r>
        <w:rPr>
          <w:rFonts w:eastAsia="Batang"/>
          <w:sz w:val="28"/>
          <w:szCs w:val="28"/>
          <w:lang w:val="nl-NL"/>
        </w:rPr>
        <w:t xml:space="preserve"> </w:t>
      </w:r>
    </w:p>
    <w:p w:rsidR="00151CC9" w:rsidRDefault="001A62CE">
      <w:pPr>
        <w:widowControl w:val="0"/>
        <w:spacing w:before="120"/>
        <w:ind w:firstLine="720"/>
        <w:jc w:val="both"/>
        <w:rPr>
          <w:sz w:val="28"/>
          <w:szCs w:val="28"/>
          <w:lang w:val="vi-VN"/>
        </w:rPr>
      </w:pPr>
      <w:r>
        <w:rPr>
          <w:sz w:val="28"/>
          <w:szCs w:val="28"/>
          <w:lang w:val="vi-VN"/>
        </w:rPr>
        <w:t>3. Đối với tổ chức các chiến dịch, sáng kiến về phòng, chống tác hại của thuốc lá dựa vào cộng đồng; tư vấn việc tổ chức nơi dành riêng cho người hút thuốc lá tại các địa điểm công cộng:</w:t>
      </w:r>
    </w:p>
    <w:p w:rsidR="00151CC9" w:rsidRDefault="001A62CE">
      <w:pPr>
        <w:widowControl w:val="0"/>
        <w:spacing w:before="120"/>
        <w:ind w:firstLine="720"/>
        <w:jc w:val="both"/>
        <w:rPr>
          <w:sz w:val="28"/>
          <w:szCs w:val="28"/>
          <w:lang w:val="nl-NL"/>
        </w:rPr>
      </w:pPr>
      <w:r>
        <w:rPr>
          <w:sz w:val="28"/>
          <w:szCs w:val="28"/>
          <w:lang w:val="nl-NL"/>
        </w:rPr>
        <w:t xml:space="preserve">a) Chi tổ chức các cuộc thi tìm hiểu, sáng kiến về phòng chống tác hại của thuốc lá, bao gồm: </w:t>
      </w:r>
    </w:p>
    <w:p w:rsidR="00151CC9" w:rsidRDefault="001A62CE">
      <w:pPr>
        <w:widowControl w:val="0"/>
        <w:spacing w:before="120"/>
        <w:ind w:firstLine="720"/>
        <w:jc w:val="both"/>
        <w:rPr>
          <w:sz w:val="28"/>
          <w:szCs w:val="28"/>
          <w:lang w:val="nl-NL"/>
        </w:rPr>
      </w:pPr>
      <w:r>
        <w:rPr>
          <w:sz w:val="28"/>
          <w:szCs w:val="28"/>
          <w:lang w:val="nl-NL"/>
        </w:rPr>
        <w:t>- Chi biên soạn đề thi và đáp án;</w:t>
      </w:r>
    </w:p>
    <w:p w:rsidR="00151CC9" w:rsidRDefault="001A62CE">
      <w:pPr>
        <w:widowControl w:val="0"/>
        <w:spacing w:before="120"/>
        <w:ind w:firstLine="720"/>
        <w:jc w:val="both"/>
        <w:rPr>
          <w:sz w:val="28"/>
          <w:szCs w:val="28"/>
          <w:lang w:val="nl-NL"/>
        </w:rPr>
      </w:pPr>
      <w:r>
        <w:rPr>
          <w:sz w:val="28"/>
          <w:szCs w:val="28"/>
          <w:lang w:val="nl-NL"/>
        </w:rPr>
        <w:t xml:space="preserve">- </w:t>
      </w:r>
      <w:r>
        <w:rPr>
          <w:sz w:val="28"/>
          <w:szCs w:val="28"/>
          <w:lang w:val="sv-SE"/>
        </w:rPr>
        <w:t>Chi quảng cáo thông tin về các cuộc thi trên báo, đài phát thanh, truyền hình;</w:t>
      </w:r>
    </w:p>
    <w:p w:rsidR="00151CC9" w:rsidRDefault="001A62CE">
      <w:pPr>
        <w:widowControl w:val="0"/>
        <w:spacing w:before="120"/>
        <w:ind w:firstLine="720"/>
        <w:jc w:val="both"/>
        <w:rPr>
          <w:sz w:val="28"/>
          <w:szCs w:val="28"/>
          <w:lang w:val="nl-NL"/>
        </w:rPr>
      </w:pPr>
      <w:r>
        <w:rPr>
          <w:sz w:val="28"/>
          <w:szCs w:val="28"/>
          <w:lang w:val="nl-NL"/>
        </w:rPr>
        <w:t xml:space="preserve">- Chi bồi dưỡng chấm thi, </w:t>
      </w:r>
      <w:r w:rsidR="009103BF">
        <w:rPr>
          <w:sz w:val="28"/>
          <w:szCs w:val="28"/>
          <w:lang w:val="nl-NL"/>
        </w:rPr>
        <w:t>b</w:t>
      </w:r>
      <w:r>
        <w:rPr>
          <w:sz w:val="28"/>
          <w:szCs w:val="28"/>
          <w:lang w:val="nl-NL"/>
        </w:rPr>
        <w:t>an giám khảo cuộc thi, xét công bố kết quả thi;</w:t>
      </w:r>
    </w:p>
    <w:p w:rsidR="00151CC9" w:rsidRDefault="001A62CE">
      <w:pPr>
        <w:widowControl w:val="0"/>
        <w:spacing w:before="120"/>
        <w:ind w:firstLine="720"/>
        <w:jc w:val="both"/>
        <w:rPr>
          <w:sz w:val="28"/>
          <w:szCs w:val="28"/>
          <w:lang w:val="nl-NL"/>
        </w:rPr>
      </w:pPr>
      <w:r>
        <w:rPr>
          <w:sz w:val="28"/>
          <w:szCs w:val="28"/>
          <w:lang w:val="nl-NL"/>
        </w:rPr>
        <w:t>- Chi bồi dưỡng thành viên Ban tổ chức;</w:t>
      </w:r>
    </w:p>
    <w:p w:rsidR="00151CC9" w:rsidRDefault="001A62CE">
      <w:pPr>
        <w:widowControl w:val="0"/>
        <w:spacing w:before="120"/>
        <w:ind w:firstLine="720"/>
        <w:jc w:val="both"/>
        <w:rPr>
          <w:sz w:val="28"/>
          <w:szCs w:val="28"/>
          <w:lang w:val="nl-NL"/>
        </w:rPr>
      </w:pPr>
      <w:r>
        <w:rPr>
          <w:sz w:val="28"/>
          <w:szCs w:val="28"/>
          <w:lang w:val="nl-NL"/>
        </w:rPr>
        <w:t>- Chi giải thưởng;</w:t>
      </w:r>
    </w:p>
    <w:p w:rsidR="00151CC9" w:rsidRDefault="001A62CE">
      <w:pPr>
        <w:widowControl w:val="0"/>
        <w:spacing w:before="120"/>
        <w:ind w:firstLine="720"/>
        <w:jc w:val="both"/>
        <w:rPr>
          <w:sz w:val="28"/>
          <w:szCs w:val="28"/>
          <w:lang w:val="nl-NL"/>
        </w:rPr>
      </w:pPr>
      <w:r>
        <w:rPr>
          <w:sz w:val="28"/>
          <w:szCs w:val="28"/>
          <w:lang w:val="nl-NL"/>
        </w:rPr>
        <w:t>- Chi tổ chức trao giải thưởng;</w:t>
      </w:r>
    </w:p>
    <w:p w:rsidR="00151CC9" w:rsidRDefault="001A62CE">
      <w:pPr>
        <w:widowControl w:val="0"/>
        <w:spacing w:before="120"/>
        <w:ind w:firstLine="720"/>
        <w:jc w:val="both"/>
        <w:rPr>
          <w:sz w:val="28"/>
          <w:szCs w:val="28"/>
          <w:lang w:val="nl-NL"/>
        </w:rPr>
      </w:pPr>
      <w:r>
        <w:rPr>
          <w:sz w:val="28"/>
          <w:szCs w:val="28"/>
          <w:lang w:val="nl-NL"/>
        </w:rPr>
        <w:t>- Chi tổng hợp, báo cáo kết quả cuộc thi.</w:t>
      </w:r>
    </w:p>
    <w:p w:rsidR="00151CC9" w:rsidRDefault="001A62CE">
      <w:pPr>
        <w:widowControl w:val="0"/>
        <w:spacing w:before="120"/>
        <w:ind w:firstLine="720"/>
        <w:jc w:val="both"/>
        <w:rPr>
          <w:sz w:val="28"/>
          <w:szCs w:val="28"/>
          <w:lang w:val="sv-SE"/>
        </w:rPr>
      </w:pPr>
      <w:r>
        <w:rPr>
          <w:sz w:val="28"/>
          <w:szCs w:val="28"/>
          <w:lang w:val="sv-SE"/>
        </w:rPr>
        <w:t>b) Chi lễ mít tinh;</w:t>
      </w:r>
    </w:p>
    <w:p w:rsidR="00151CC9" w:rsidRDefault="001A62CE">
      <w:pPr>
        <w:widowControl w:val="0"/>
        <w:spacing w:before="120"/>
        <w:ind w:firstLine="720"/>
        <w:jc w:val="both"/>
        <w:rPr>
          <w:sz w:val="28"/>
          <w:szCs w:val="28"/>
          <w:lang w:val="nl-NL"/>
        </w:rPr>
      </w:pPr>
      <w:r>
        <w:rPr>
          <w:sz w:val="28"/>
          <w:szCs w:val="28"/>
          <w:lang w:val="nl-NL"/>
        </w:rPr>
        <w:t>c) Chi phí thuê chuyên gia xây dựng</w:t>
      </w:r>
      <w:r w:rsidR="004403C4">
        <w:rPr>
          <w:sz w:val="28"/>
          <w:szCs w:val="28"/>
          <w:lang w:val="nl-NL"/>
        </w:rPr>
        <w:t>,</w:t>
      </w:r>
      <w:r>
        <w:rPr>
          <w:sz w:val="28"/>
          <w:szCs w:val="28"/>
          <w:lang w:val="nl-NL"/>
        </w:rPr>
        <w:t xml:space="preserve"> hướng dẫn và </w:t>
      </w:r>
      <w:r>
        <w:rPr>
          <w:sz w:val="28"/>
          <w:szCs w:val="28"/>
          <w:lang w:val="vi-VN"/>
        </w:rPr>
        <w:t>tư vấn việc tổ chức nơi dành riêng cho người hút thuốc lá tại các địa điểm công cộng</w:t>
      </w:r>
      <w:r>
        <w:rPr>
          <w:sz w:val="28"/>
          <w:szCs w:val="28"/>
          <w:lang w:val="nl-NL"/>
        </w:rPr>
        <w:t>.</w:t>
      </w:r>
    </w:p>
    <w:p w:rsidR="00151CC9" w:rsidRDefault="001A62CE">
      <w:pPr>
        <w:widowControl w:val="0"/>
        <w:spacing w:before="120"/>
        <w:ind w:firstLine="720"/>
        <w:jc w:val="both"/>
        <w:rPr>
          <w:sz w:val="28"/>
          <w:szCs w:val="28"/>
          <w:lang w:val="vi-VN"/>
        </w:rPr>
      </w:pPr>
      <w:r>
        <w:rPr>
          <w:sz w:val="28"/>
          <w:szCs w:val="28"/>
          <w:lang w:val="vi-VN"/>
        </w:rPr>
        <w:t>4. Đối</w:t>
      </w:r>
      <w:r>
        <w:rPr>
          <w:sz w:val="28"/>
          <w:szCs w:val="28"/>
          <w:lang w:val="nl-NL"/>
        </w:rPr>
        <w:t xml:space="preserve"> với t</w:t>
      </w:r>
      <w:r>
        <w:rPr>
          <w:sz w:val="28"/>
          <w:szCs w:val="28"/>
          <w:lang w:val="vi-VN"/>
        </w:rPr>
        <w:t>ổ chức cai nghiện thuốc lá:</w:t>
      </w:r>
    </w:p>
    <w:p w:rsidR="00151CC9" w:rsidRDefault="001A62CE">
      <w:pPr>
        <w:widowControl w:val="0"/>
        <w:spacing w:before="120"/>
        <w:ind w:firstLine="720"/>
        <w:jc w:val="both"/>
        <w:rPr>
          <w:sz w:val="28"/>
          <w:szCs w:val="28"/>
          <w:lang w:val="sv-SE"/>
        </w:rPr>
      </w:pPr>
      <w:r>
        <w:rPr>
          <w:sz w:val="28"/>
          <w:szCs w:val="28"/>
          <w:lang w:val="sv-SE"/>
        </w:rPr>
        <w:t xml:space="preserve">a) </w:t>
      </w:r>
      <w:r>
        <w:rPr>
          <w:rFonts w:eastAsia="Batang"/>
          <w:sz w:val="28"/>
          <w:szCs w:val="28"/>
          <w:lang w:val="vi-VN"/>
        </w:rPr>
        <w:t>Chi hỗ trợ nghiên cứu đ</w:t>
      </w:r>
      <w:r>
        <w:rPr>
          <w:rFonts w:eastAsia="Batang"/>
          <w:sz w:val="28"/>
          <w:szCs w:val="28"/>
          <w:lang w:val="es-MX"/>
        </w:rPr>
        <w:t>ánh giá hiệu quả của các phương ph</w:t>
      </w:r>
      <w:r>
        <w:rPr>
          <w:rFonts w:eastAsia="Batang"/>
          <w:sz w:val="28"/>
          <w:szCs w:val="28"/>
          <w:lang w:val="vi-VN"/>
        </w:rPr>
        <w:t>áp hỗ trợ cai nghiện và nghiên cứu phương pháp cai nghiện phù hợp với điều kiện kinh tế, xã hội Việt Nam</w:t>
      </w:r>
      <w:r>
        <w:rPr>
          <w:sz w:val="28"/>
          <w:szCs w:val="28"/>
          <w:lang w:val="sv-SE"/>
        </w:rPr>
        <w:t>;</w:t>
      </w:r>
    </w:p>
    <w:p w:rsidR="00151CC9" w:rsidRDefault="001A62CE">
      <w:pPr>
        <w:pStyle w:val="NormalWeb"/>
        <w:widowControl w:val="0"/>
        <w:spacing w:before="120" w:beforeAutospacing="0" w:after="0" w:afterAutospacing="0"/>
        <w:ind w:firstLine="720"/>
        <w:jc w:val="both"/>
        <w:rPr>
          <w:rFonts w:eastAsia="Batang"/>
          <w:sz w:val="28"/>
          <w:szCs w:val="28"/>
          <w:lang w:val="sv-SE"/>
        </w:rPr>
      </w:pPr>
      <w:r>
        <w:rPr>
          <w:bCs/>
          <w:kern w:val="36"/>
          <w:sz w:val="28"/>
          <w:szCs w:val="28"/>
          <w:lang w:val="sv-SE"/>
        </w:rPr>
        <w:t>b) Chi x</w:t>
      </w:r>
      <w:r>
        <w:rPr>
          <w:rFonts w:eastAsia="Batang"/>
          <w:sz w:val="28"/>
          <w:szCs w:val="28"/>
          <w:lang w:val="sv-SE"/>
        </w:rPr>
        <w:t>ây dựng và phổ biến các tài liệu truyền thông và tài liệu hướng dẫn về cai nghiện thuốc lá;</w:t>
      </w:r>
    </w:p>
    <w:p w:rsidR="00151CC9" w:rsidRDefault="001A62CE">
      <w:pPr>
        <w:widowControl w:val="0"/>
        <w:spacing w:before="120"/>
        <w:ind w:firstLine="720"/>
        <w:jc w:val="both"/>
        <w:rPr>
          <w:sz w:val="28"/>
          <w:szCs w:val="28"/>
          <w:lang w:val="sv-SE"/>
        </w:rPr>
      </w:pPr>
      <w:r>
        <w:rPr>
          <w:sz w:val="28"/>
          <w:szCs w:val="28"/>
          <w:lang w:val="sv-SE"/>
        </w:rPr>
        <w:t>c) Chi cho việc triển khai, ứng dụng phương pháp cai nghiện;</w:t>
      </w:r>
    </w:p>
    <w:p w:rsidR="00151CC9" w:rsidRDefault="001A62CE">
      <w:pPr>
        <w:widowControl w:val="0"/>
        <w:spacing w:before="120"/>
        <w:ind w:firstLine="720"/>
        <w:jc w:val="both"/>
        <w:rPr>
          <w:rFonts w:eastAsia="Batang"/>
          <w:sz w:val="28"/>
          <w:szCs w:val="28"/>
          <w:lang w:val="sv-SE"/>
        </w:rPr>
      </w:pPr>
      <w:r>
        <w:rPr>
          <w:sz w:val="28"/>
          <w:szCs w:val="28"/>
          <w:lang w:val="sv-SE"/>
        </w:rPr>
        <w:t xml:space="preserve">d) </w:t>
      </w:r>
      <w:r>
        <w:rPr>
          <w:rFonts w:eastAsia="Batang"/>
          <w:sz w:val="28"/>
          <w:szCs w:val="28"/>
          <w:lang w:val="sv-SE"/>
        </w:rPr>
        <w:t xml:space="preserve">Chi hỗ trợ các cơ sở y tế thành lập đơn vị tư vấn và điều trị cai nghiện;  </w:t>
      </w:r>
    </w:p>
    <w:p w:rsidR="00151CC9" w:rsidRDefault="001A62CE">
      <w:pPr>
        <w:widowControl w:val="0"/>
        <w:spacing w:before="120"/>
        <w:ind w:firstLine="720"/>
        <w:jc w:val="both"/>
        <w:rPr>
          <w:rFonts w:eastAsia="Batang"/>
          <w:sz w:val="28"/>
          <w:szCs w:val="28"/>
          <w:lang w:val="es-MX"/>
        </w:rPr>
      </w:pPr>
      <w:r>
        <w:rPr>
          <w:rFonts w:eastAsia="Batang"/>
          <w:sz w:val="28"/>
          <w:szCs w:val="28"/>
          <w:lang w:val="es-MX"/>
        </w:rPr>
        <w:t>đ) Chi các hoạt động hỗ trợ cai nghiện như: tư vấn qua điện thoại, qua internet, tại các cơ sở y tế;</w:t>
      </w:r>
    </w:p>
    <w:p w:rsidR="00151CC9" w:rsidRDefault="001A62CE">
      <w:pPr>
        <w:widowControl w:val="0"/>
        <w:spacing w:before="120"/>
        <w:ind w:firstLine="720"/>
        <w:jc w:val="both"/>
        <w:rPr>
          <w:rFonts w:eastAsia="Batang"/>
          <w:sz w:val="28"/>
          <w:szCs w:val="28"/>
          <w:lang w:val="es-MX"/>
        </w:rPr>
      </w:pPr>
      <w:r>
        <w:rPr>
          <w:rFonts w:eastAsia="Batang"/>
          <w:sz w:val="28"/>
          <w:szCs w:val="28"/>
          <w:lang w:val="es-MX"/>
        </w:rPr>
        <w:t>e) Chi tổ chức các hội nghị</w:t>
      </w:r>
      <w:r w:rsidR="004403C4">
        <w:rPr>
          <w:rFonts w:eastAsia="Batang"/>
          <w:sz w:val="28"/>
          <w:szCs w:val="28"/>
          <w:lang w:val="es-MX"/>
        </w:rPr>
        <w:t>,</w:t>
      </w:r>
      <w:r>
        <w:rPr>
          <w:rFonts w:eastAsia="Batang"/>
          <w:sz w:val="28"/>
          <w:szCs w:val="28"/>
          <w:lang w:val="es-MX"/>
        </w:rPr>
        <w:t xml:space="preserve"> hội thảo tổng kết và trao đổi về kinh nghiệm và các phương pháp bỏ thuốc có hiệu quả; </w:t>
      </w:r>
    </w:p>
    <w:p w:rsidR="00151CC9" w:rsidRDefault="00EB41BA">
      <w:pPr>
        <w:widowControl w:val="0"/>
        <w:spacing w:before="120"/>
        <w:ind w:firstLine="720"/>
        <w:jc w:val="both"/>
        <w:rPr>
          <w:rFonts w:eastAsia="Batang"/>
          <w:sz w:val="28"/>
          <w:szCs w:val="28"/>
          <w:lang w:val="es-MX"/>
        </w:rPr>
      </w:pPr>
      <w:r>
        <w:rPr>
          <w:rFonts w:eastAsia="Batang"/>
          <w:sz w:val="28"/>
          <w:szCs w:val="28"/>
          <w:lang w:val="es-MX"/>
        </w:rPr>
        <w:t>g</w:t>
      </w:r>
      <w:r w:rsidR="001A62CE">
        <w:rPr>
          <w:rFonts w:eastAsia="Batang"/>
          <w:sz w:val="28"/>
          <w:szCs w:val="28"/>
          <w:lang w:val="es-MX"/>
        </w:rPr>
        <w:t>) Chi tổ chức các lớp tập huấn cho</w:t>
      </w:r>
      <w:r w:rsidR="004403C4">
        <w:rPr>
          <w:rFonts w:eastAsia="Batang"/>
          <w:sz w:val="28"/>
          <w:szCs w:val="28"/>
          <w:lang w:val="es-MX"/>
        </w:rPr>
        <w:t xml:space="preserve"> các</w:t>
      </w:r>
      <w:r w:rsidR="001A62CE">
        <w:rPr>
          <w:rFonts w:eastAsia="Batang"/>
          <w:sz w:val="28"/>
          <w:szCs w:val="28"/>
          <w:lang w:val="es-MX"/>
        </w:rPr>
        <w:t xml:space="preserve"> cán bộ y tế và các nhân viên y tế cộng đồng về tác hại của thuốc lá và phương pháp cai nghiện thuốc lá;</w:t>
      </w:r>
    </w:p>
    <w:p w:rsidR="009103BF" w:rsidRDefault="009103BF">
      <w:pPr>
        <w:widowControl w:val="0"/>
        <w:spacing w:before="120"/>
        <w:ind w:firstLine="720"/>
        <w:jc w:val="both"/>
        <w:rPr>
          <w:rFonts w:eastAsia="Batang"/>
          <w:sz w:val="28"/>
          <w:szCs w:val="28"/>
          <w:lang w:val="es-MX"/>
        </w:rPr>
      </w:pPr>
    </w:p>
    <w:p w:rsidR="00151CC9" w:rsidRDefault="00EB41BA">
      <w:pPr>
        <w:widowControl w:val="0"/>
        <w:spacing w:before="120"/>
        <w:ind w:firstLine="720"/>
        <w:jc w:val="both"/>
        <w:rPr>
          <w:rFonts w:eastAsia="Batang"/>
          <w:sz w:val="28"/>
          <w:szCs w:val="28"/>
          <w:lang w:val="es-MX"/>
        </w:rPr>
      </w:pPr>
      <w:r>
        <w:rPr>
          <w:rFonts w:eastAsia="Batang"/>
          <w:sz w:val="28"/>
          <w:szCs w:val="28"/>
          <w:lang w:val="es-MX"/>
        </w:rPr>
        <w:lastRenderedPageBreak/>
        <w:t>h</w:t>
      </w:r>
      <w:r w:rsidR="001A62CE">
        <w:rPr>
          <w:rFonts w:eastAsia="Batang"/>
          <w:sz w:val="28"/>
          <w:szCs w:val="28"/>
          <w:lang w:val="es-MX"/>
        </w:rPr>
        <w:t>) Chi phí thiết lập và duy trì hệ thống quản lý dữ liệu về dịch vụ cai nghiện thuốc lá.</w:t>
      </w:r>
    </w:p>
    <w:p w:rsidR="00151CC9" w:rsidRDefault="001A62CE">
      <w:pPr>
        <w:widowControl w:val="0"/>
        <w:spacing w:before="120"/>
        <w:ind w:firstLine="720"/>
        <w:jc w:val="both"/>
        <w:rPr>
          <w:sz w:val="28"/>
          <w:szCs w:val="28"/>
          <w:lang w:val="es-MX"/>
        </w:rPr>
      </w:pPr>
      <w:r>
        <w:rPr>
          <w:sz w:val="28"/>
          <w:szCs w:val="28"/>
          <w:lang w:val="sv-SE"/>
        </w:rPr>
        <w:t xml:space="preserve">5. </w:t>
      </w:r>
      <w:r>
        <w:rPr>
          <w:sz w:val="28"/>
          <w:szCs w:val="28"/>
          <w:lang w:val="vi-VN"/>
        </w:rPr>
        <w:t>Xây dựng, triển khai các mô hình điểm về cai nghiện thuốc lá dựa vào cộng đồng và phát triển, nhân rộng các mô hình có hiệu quả:</w:t>
      </w:r>
    </w:p>
    <w:p w:rsidR="00151CC9" w:rsidRDefault="001A62CE">
      <w:pPr>
        <w:widowControl w:val="0"/>
        <w:spacing w:before="120"/>
        <w:ind w:firstLine="720"/>
        <w:jc w:val="both"/>
        <w:rPr>
          <w:sz w:val="28"/>
          <w:szCs w:val="28"/>
          <w:lang w:val="nb-NO"/>
        </w:rPr>
      </w:pPr>
      <w:r>
        <w:rPr>
          <w:bCs/>
          <w:kern w:val="36"/>
          <w:sz w:val="28"/>
          <w:szCs w:val="28"/>
          <w:lang w:val="sv-SE"/>
        </w:rPr>
        <w:t>a) Chi triển khai mô hình điểm hỗ trợ cai nghiện thuốc lá dựa vào cộng đồng;</w:t>
      </w:r>
    </w:p>
    <w:p w:rsidR="00151CC9" w:rsidRDefault="001A62CE">
      <w:pPr>
        <w:pStyle w:val="NormalWeb"/>
        <w:widowControl w:val="0"/>
        <w:spacing w:before="120" w:beforeAutospacing="0" w:after="0" w:afterAutospacing="0"/>
        <w:ind w:firstLine="720"/>
        <w:jc w:val="both"/>
        <w:rPr>
          <w:sz w:val="28"/>
          <w:szCs w:val="28"/>
          <w:lang w:val="nb-NO"/>
        </w:rPr>
      </w:pPr>
      <w:r>
        <w:rPr>
          <w:sz w:val="28"/>
          <w:szCs w:val="28"/>
          <w:lang w:val="nb-NO"/>
        </w:rPr>
        <w:t xml:space="preserve">b) Chi nghiên cứu </w:t>
      </w:r>
      <w:r>
        <w:rPr>
          <w:sz w:val="28"/>
          <w:szCs w:val="28"/>
          <w:lang w:val="vi-VN"/>
        </w:rPr>
        <w:t xml:space="preserve">phát triển, </w:t>
      </w:r>
      <w:r>
        <w:rPr>
          <w:sz w:val="28"/>
          <w:szCs w:val="28"/>
          <w:lang w:val="nb-NO"/>
        </w:rPr>
        <w:t xml:space="preserve">đánh giá, giám sát và </w:t>
      </w:r>
      <w:r>
        <w:rPr>
          <w:sz w:val="28"/>
          <w:szCs w:val="28"/>
          <w:lang w:val="vi-VN"/>
        </w:rPr>
        <w:t>nhân rộng mô hình</w:t>
      </w:r>
      <w:r>
        <w:rPr>
          <w:sz w:val="28"/>
          <w:szCs w:val="28"/>
          <w:lang w:val="nb-NO"/>
        </w:rPr>
        <w:t xml:space="preserve"> cai nghiện </w:t>
      </w:r>
      <w:r>
        <w:rPr>
          <w:sz w:val="28"/>
          <w:szCs w:val="28"/>
          <w:lang w:val="vi-VN"/>
        </w:rPr>
        <w:t>thuốc lá dựa vào cộng đồng</w:t>
      </w:r>
      <w:r>
        <w:rPr>
          <w:sz w:val="28"/>
          <w:szCs w:val="28"/>
          <w:lang w:val="nb-NO"/>
        </w:rPr>
        <w:t>.</w:t>
      </w:r>
    </w:p>
    <w:p w:rsidR="00151CC9" w:rsidRDefault="001A62CE" w:rsidP="00C0371D">
      <w:pPr>
        <w:pStyle w:val="NormalWeb"/>
        <w:widowControl w:val="0"/>
        <w:spacing w:before="120" w:beforeAutospacing="0" w:after="0" w:afterAutospacing="0"/>
        <w:ind w:firstLine="720"/>
        <w:jc w:val="both"/>
        <w:rPr>
          <w:sz w:val="28"/>
          <w:szCs w:val="28"/>
          <w:lang w:val="vi-VN"/>
        </w:rPr>
      </w:pPr>
      <w:r>
        <w:rPr>
          <w:sz w:val="28"/>
          <w:szCs w:val="28"/>
          <w:lang w:val="vi-VN"/>
        </w:rPr>
        <w:t>6. Nghiên cứu đưa ra những bằng chứng phục vụ cho công tác phòng, chống tác hại của thuốc lá, bao gồm các hoạt động:</w:t>
      </w:r>
    </w:p>
    <w:p w:rsidR="00151CC9" w:rsidRDefault="001A62CE">
      <w:pPr>
        <w:widowControl w:val="0"/>
        <w:spacing w:before="120"/>
        <w:ind w:firstLine="720"/>
        <w:jc w:val="both"/>
        <w:rPr>
          <w:sz w:val="28"/>
          <w:szCs w:val="28"/>
          <w:lang w:val="nl-NL"/>
        </w:rPr>
      </w:pPr>
      <w:r>
        <w:rPr>
          <w:sz w:val="28"/>
          <w:szCs w:val="28"/>
          <w:lang w:val="nl-NL"/>
        </w:rPr>
        <w:t xml:space="preserve">a) Chi phí nghiên cứu, </w:t>
      </w:r>
      <w:r w:rsidR="00E12A73">
        <w:rPr>
          <w:sz w:val="28"/>
          <w:szCs w:val="28"/>
          <w:lang w:val="nl-NL"/>
        </w:rPr>
        <w:t xml:space="preserve">xây dựng các giải pháp phòng chống tác hại của thuốc lá, </w:t>
      </w:r>
      <w:r>
        <w:rPr>
          <w:sz w:val="28"/>
          <w:szCs w:val="28"/>
          <w:lang w:val="nl-NL"/>
        </w:rPr>
        <w:t>sản xuất, nhân bản và công bố công trình nghiên cứu</w:t>
      </w:r>
      <w:r w:rsidR="00E12A73">
        <w:rPr>
          <w:sz w:val="28"/>
          <w:szCs w:val="28"/>
          <w:lang w:val="nl-NL"/>
        </w:rPr>
        <w:t>,</w:t>
      </w:r>
      <w:r>
        <w:rPr>
          <w:sz w:val="28"/>
          <w:szCs w:val="28"/>
          <w:lang w:val="nl-NL"/>
        </w:rPr>
        <w:t xml:space="preserve"> </w:t>
      </w:r>
      <w:r>
        <w:rPr>
          <w:sz w:val="28"/>
          <w:szCs w:val="28"/>
          <w:lang w:val="vi-VN"/>
        </w:rPr>
        <w:t>bằng chứng phục vụ cho công tác phòng, chống tác hại của thuốc lá</w:t>
      </w:r>
      <w:r>
        <w:rPr>
          <w:sz w:val="28"/>
          <w:szCs w:val="28"/>
          <w:lang w:val="nl-NL"/>
        </w:rPr>
        <w:t xml:space="preserve">; </w:t>
      </w:r>
      <w:r w:rsidR="00E12A73">
        <w:rPr>
          <w:sz w:val="28"/>
          <w:szCs w:val="28"/>
          <w:lang w:val="nl-NL"/>
        </w:rPr>
        <w:t xml:space="preserve"> </w:t>
      </w:r>
    </w:p>
    <w:p w:rsidR="00151CC9" w:rsidRDefault="001A62CE">
      <w:pPr>
        <w:widowControl w:val="0"/>
        <w:spacing w:before="120"/>
        <w:ind w:firstLine="720"/>
        <w:jc w:val="both"/>
        <w:rPr>
          <w:sz w:val="28"/>
          <w:szCs w:val="28"/>
          <w:lang w:val="nl-NL"/>
        </w:rPr>
      </w:pPr>
      <w:r w:rsidRPr="00E145FA">
        <w:rPr>
          <w:sz w:val="28"/>
          <w:szCs w:val="28"/>
          <w:lang w:val="nl-NL"/>
        </w:rPr>
        <w:t xml:space="preserve">b) Chi phí điều tra, khảo sát, </w:t>
      </w:r>
      <w:r w:rsidR="00E12A73">
        <w:rPr>
          <w:sz w:val="28"/>
          <w:szCs w:val="28"/>
          <w:lang w:val="nl-NL"/>
        </w:rPr>
        <w:t>tổng hợp</w:t>
      </w:r>
      <w:r w:rsidRPr="00E145FA">
        <w:rPr>
          <w:sz w:val="28"/>
          <w:szCs w:val="28"/>
          <w:lang w:val="nl-NL"/>
        </w:rPr>
        <w:t xml:space="preserve">, chi trả bản quyền </w:t>
      </w:r>
      <w:r w:rsidR="00E12A73">
        <w:rPr>
          <w:sz w:val="28"/>
          <w:szCs w:val="28"/>
          <w:lang w:val="nl-NL"/>
        </w:rPr>
        <w:t>thông tin, số liệu, tài liệu</w:t>
      </w:r>
      <w:r>
        <w:rPr>
          <w:sz w:val="28"/>
          <w:szCs w:val="28"/>
          <w:lang w:val="nl-NL"/>
        </w:rPr>
        <w:t xml:space="preserve"> phục vụ cho </w:t>
      </w:r>
      <w:r w:rsidR="00E12A73">
        <w:rPr>
          <w:sz w:val="28"/>
          <w:szCs w:val="28"/>
          <w:lang w:val="nl-NL"/>
        </w:rPr>
        <w:t xml:space="preserve">việc xây dựng </w:t>
      </w:r>
      <w:r>
        <w:rPr>
          <w:sz w:val="28"/>
          <w:szCs w:val="28"/>
          <w:lang w:val="nl-NL"/>
        </w:rPr>
        <w:t xml:space="preserve">các giải pháp phòng, chống tác hại của thuốc lá theo quy định của Luật phòng, chống tác hại của thuốc lá. </w:t>
      </w:r>
    </w:p>
    <w:p w:rsidR="00151CC9" w:rsidRPr="004403C4" w:rsidRDefault="001A62CE">
      <w:pPr>
        <w:widowControl w:val="0"/>
        <w:spacing w:before="120"/>
        <w:ind w:firstLine="720"/>
        <w:jc w:val="both"/>
        <w:rPr>
          <w:sz w:val="28"/>
          <w:szCs w:val="28"/>
          <w:lang w:val="vi-VN"/>
        </w:rPr>
      </w:pPr>
      <w:r>
        <w:rPr>
          <w:sz w:val="28"/>
          <w:szCs w:val="28"/>
          <w:lang w:val="vi-VN"/>
        </w:rPr>
        <w:t xml:space="preserve">7. Xây dựng, hỗ trợ hoạt động, bồi dưỡng nâng cao năng lực cho mạng lưới cộng tác viên làm công tác phòng, chống tác hại của thuốc lá, bao gồm </w:t>
      </w:r>
      <w:r w:rsidR="00EF53A5" w:rsidRPr="00EF53A5">
        <w:rPr>
          <w:spacing w:val="-22"/>
          <w:sz w:val="28"/>
          <w:szCs w:val="28"/>
          <w:lang w:val="vi-VN"/>
        </w:rPr>
        <w:t xml:space="preserve">các </w:t>
      </w:r>
      <w:r w:rsidR="00EF53A5" w:rsidRPr="004403C4">
        <w:rPr>
          <w:sz w:val="28"/>
          <w:szCs w:val="28"/>
          <w:lang w:val="vi-VN"/>
        </w:rPr>
        <w:t>hoạt động:</w:t>
      </w:r>
    </w:p>
    <w:p w:rsidR="00151CC9" w:rsidRDefault="001A62CE">
      <w:pPr>
        <w:widowControl w:val="0"/>
        <w:spacing w:before="120"/>
        <w:ind w:firstLine="720"/>
        <w:jc w:val="both"/>
        <w:rPr>
          <w:sz w:val="28"/>
          <w:szCs w:val="28"/>
          <w:lang w:val="nl-NL"/>
        </w:rPr>
      </w:pPr>
      <w:r>
        <w:rPr>
          <w:sz w:val="28"/>
          <w:szCs w:val="28"/>
          <w:lang w:val="nl-NL"/>
        </w:rPr>
        <w:t>a) Chi thù lao viết bài và thù lao thuyết trình;</w:t>
      </w:r>
    </w:p>
    <w:p w:rsidR="00151CC9" w:rsidRDefault="001A62CE">
      <w:pPr>
        <w:widowControl w:val="0"/>
        <w:spacing w:before="120"/>
        <w:ind w:firstLine="720"/>
        <w:jc w:val="both"/>
        <w:rPr>
          <w:sz w:val="28"/>
          <w:szCs w:val="28"/>
          <w:lang w:val="nl-NL"/>
        </w:rPr>
      </w:pPr>
      <w:r>
        <w:rPr>
          <w:sz w:val="28"/>
          <w:szCs w:val="28"/>
          <w:lang w:val="nl-NL"/>
        </w:rPr>
        <w:t>b) Chi tổ chức đào tạo</w:t>
      </w:r>
      <w:r>
        <w:rPr>
          <w:sz w:val="28"/>
          <w:szCs w:val="28"/>
          <w:lang w:val="vi-VN"/>
        </w:rPr>
        <w:t>, bồi dưỡng nâng cao năng lực cho mạng lưới cộng tác viên làm công tác phòng, chống tác hại của thuốc lá</w:t>
      </w:r>
      <w:r>
        <w:rPr>
          <w:sz w:val="28"/>
          <w:szCs w:val="28"/>
          <w:lang w:val="nl-NL"/>
        </w:rPr>
        <w:t>;</w:t>
      </w:r>
    </w:p>
    <w:p w:rsidR="00151CC9" w:rsidRDefault="001A62CE">
      <w:pPr>
        <w:widowControl w:val="0"/>
        <w:spacing w:before="120"/>
        <w:ind w:firstLine="720"/>
        <w:jc w:val="both"/>
        <w:rPr>
          <w:sz w:val="28"/>
          <w:szCs w:val="28"/>
          <w:lang w:val="nl-NL"/>
        </w:rPr>
      </w:pPr>
      <w:r>
        <w:rPr>
          <w:sz w:val="28"/>
          <w:szCs w:val="28"/>
          <w:lang w:val="nl-NL"/>
        </w:rPr>
        <w:t xml:space="preserve">c) Chi thù lao cho các cộng </w:t>
      </w:r>
      <w:r w:rsidR="004403C4">
        <w:rPr>
          <w:sz w:val="28"/>
          <w:szCs w:val="28"/>
          <w:lang w:val="nl-NL"/>
        </w:rPr>
        <w:t xml:space="preserve">tác viên về </w:t>
      </w:r>
      <w:r w:rsidR="00E145FA">
        <w:rPr>
          <w:sz w:val="28"/>
          <w:szCs w:val="28"/>
          <w:lang w:val="vi-VN"/>
        </w:rPr>
        <w:t>phòng, chống tác hại của thuốc lá</w:t>
      </w:r>
      <w:r w:rsidR="004403C4">
        <w:rPr>
          <w:sz w:val="28"/>
          <w:szCs w:val="28"/>
          <w:lang w:val="nl-NL"/>
        </w:rPr>
        <w:t xml:space="preserve"> tại các tỉnh, </w:t>
      </w:r>
      <w:r>
        <w:rPr>
          <w:sz w:val="28"/>
          <w:szCs w:val="28"/>
          <w:lang w:val="nl-NL"/>
        </w:rPr>
        <w:t>thành phố.</w:t>
      </w:r>
    </w:p>
    <w:p w:rsidR="00EF53A5" w:rsidRDefault="001A62CE">
      <w:pPr>
        <w:widowControl w:val="0"/>
        <w:spacing w:before="120"/>
        <w:ind w:firstLine="720"/>
        <w:jc w:val="both"/>
        <w:rPr>
          <w:sz w:val="28"/>
          <w:szCs w:val="28"/>
          <w:lang w:val="nl-NL"/>
        </w:rPr>
      </w:pPr>
      <w:r>
        <w:rPr>
          <w:sz w:val="28"/>
          <w:szCs w:val="28"/>
          <w:lang w:val="vi-VN"/>
        </w:rPr>
        <w:t>8. Xây dựng nội dung giáo dục về tác hại và phòng, chống tác hại của thuốc lá vào chương trình giáo dục phù hợp với các cấp học</w:t>
      </w:r>
      <w:r>
        <w:rPr>
          <w:sz w:val="28"/>
          <w:szCs w:val="28"/>
          <w:lang w:val="nl-NL"/>
        </w:rPr>
        <w:t>:</w:t>
      </w:r>
    </w:p>
    <w:p w:rsidR="00151CC9" w:rsidRDefault="001A62CE">
      <w:pPr>
        <w:widowControl w:val="0"/>
        <w:spacing w:before="120"/>
        <w:ind w:firstLine="720"/>
        <w:jc w:val="both"/>
        <w:rPr>
          <w:rFonts w:eastAsia="Batang"/>
          <w:sz w:val="28"/>
          <w:szCs w:val="28"/>
          <w:lang w:val="nl-NL"/>
        </w:rPr>
      </w:pPr>
      <w:r>
        <w:rPr>
          <w:rFonts w:eastAsia="Batang"/>
          <w:sz w:val="28"/>
          <w:szCs w:val="28"/>
          <w:lang w:val="es-MX"/>
        </w:rPr>
        <w:t xml:space="preserve">a) Chi xây dựng, sản xuất và phát hành tài liệu giảng dạy về </w:t>
      </w:r>
      <w:r w:rsidR="00E145FA">
        <w:rPr>
          <w:sz w:val="28"/>
          <w:szCs w:val="28"/>
          <w:lang w:val="vi-VN"/>
        </w:rPr>
        <w:t>phòng, chống tác hại của thuốc lá</w:t>
      </w:r>
      <w:r>
        <w:rPr>
          <w:rFonts w:eastAsia="Batang"/>
          <w:sz w:val="28"/>
          <w:szCs w:val="28"/>
          <w:lang w:val="es-MX"/>
        </w:rPr>
        <w:t xml:space="preserve">; </w:t>
      </w:r>
    </w:p>
    <w:p w:rsidR="00151CC9" w:rsidRDefault="001A62CE">
      <w:pPr>
        <w:widowControl w:val="0"/>
        <w:spacing w:before="120"/>
        <w:ind w:firstLine="720"/>
        <w:jc w:val="both"/>
        <w:rPr>
          <w:rFonts w:eastAsia="Batang"/>
          <w:sz w:val="28"/>
          <w:szCs w:val="28"/>
          <w:lang w:val="es-MX"/>
        </w:rPr>
      </w:pPr>
      <w:r>
        <w:rPr>
          <w:rFonts w:eastAsia="Batang"/>
          <w:sz w:val="28"/>
          <w:szCs w:val="28"/>
          <w:lang w:val="nl-NL"/>
        </w:rPr>
        <w:t xml:space="preserve">b) Chi tập huấn cho các giáo viên </w:t>
      </w:r>
      <w:r>
        <w:rPr>
          <w:rFonts w:eastAsia="Batang"/>
          <w:sz w:val="28"/>
          <w:szCs w:val="28"/>
          <w:lang w:val="es-MX"/>
        </w:rPr>
        <w:t>ở các trường phổ thông</w:t>
      </w:r>
      <w:r>
        <w:rPr>
          <w:rFonts w:eastAsia="Batang"/>
          <w:sz w:val="28"/>
          <w:szCs w:val="28"/>
          <w:lang w:val="nl-NL"/>
        </w:rPr>
        <w:t xml:space="preserve">, giảng viên các trường đại học y dược về </w:t>
      </w:r>
      <w:r w:rsidR="00E145FA">
        <w:rPr>
          <w:sz w:val="28"/>
          <w:szCs w:val="28"/>
          <w:lang w:val="vi-VN"/>
        </w:rPr>
        <w:t>phòng, chống tác hại của thuốc lá</w:t>
      </w:r>
      <w:r>
        <w:rPr>
          <w:rFonts w:eastAsia="Batang"/>
          <w:sz w:val="28"/>
          <w:szCs w:val="28"/>
          <w:lang w:val="nl-NL"/>
        </w:rPr>
        <w:t>;</w:t>
      </w:r>
    </w:p>
    <w:p w:rsidR="00151CC9" w:rsidRDefault="001A62CE">
      <w:pPr>
        <w:widowControl w:val="0"/>
        <w:spacing w:before="120"/>
        <w:ind w:firstLine="720"/>
        <w:jc w:val="both"/>
        <w:rPr>
          <w:rFonts w:eastAsia="Batang"/>
          <w:sz w:val="28"/>
          <w:szCs w:val="28"/>
          <w:lang w:val="es-MX"/>
        </w:rPr>
      </w:pPr>
      <w:r>
        <w:rPr>
          <w:rFonts w:eastAsia="Batang"/>
          <w:sz w:val="28"/>
          <w:szCs w:val="28"/>
          <w:lang w:val="es-MX"/>
        </w:rPr>
        <w:t xml:space="preserve">c) Chi thí điểm đưa tài liệu giảng dạy về </w:t>
      </w:r>
      <w:r w:rsidR="00E145FA">
        <w:rPr>
          <w:sz w:val="28"/>
          <w:szCs w:val="28"/>
          <w:lang w:val="vi-VN"/>
        </w:rPr>
        <w:t>phòng, chống tác hại của thuốc lá</w:t>
      </w:r>
      <w:r>
        <w:rPr>
          <w:rFonts w:eastAsia="Batang"/>
          <w:sz w:val="28"/>
          <w:szCs w:val="28"/>
          <w:lang w:val="es-MX"/>
        </w:rPr>
        <w:t xml:space="preserve"> vào giảng dạy ở các trường phổ thông, các trường đại học  y dược;</w:t>
      </w:r>
    </w:p>
    <w:p w:rsidR="00151CC9" w:rsidRDefault="001A62CE">
      <w:pPr>
        <w:widowControl w:val="0"/>
        <w:spacing w:before="120"/>
        <w:ind w:firstLine="720"/>
        <w:jc w:val="both"/>
        <w:rPr>
          <w:rFonts w:eastAsia="Batang"/>
          <w:sz w:val="28"/>
          <w:szCs w:val="28"/>
          <w:lang w:val="es-MX"/>
        </w:rPr>
      </w:pPr>
      <w:r>
        <w:rPr>
          <w:rFonts w:eastAsia="Batang"/>
          <w:sz w:val="28"/>
          <w:szCs w:val="28"/>
          <w:lang w:val="es-MX"/>
        </w:rPr>
        <w:t xml:space="preserve">d) Chi đánh giá hiệu quả của việc giảng dạy </w:t>
      </w:r>
      <w:r w:rsidR="00E145FA">
        <w:rPr>
          <w:sz w:val="28"/>
          <w:szCs w:val="28"/>
          <w:lang w:val="vi-VN"/>
        </w:rPr>
        <w:t>phòng, chống tác hại của thuốc lá</w:t>
      </w:r>
      <w:r>
        <w:rPr>
          <w:rFonts w:eastAsia="Batang"/>
          <w:sz w:val="28"/>
          <w:szCs w:val="28"/>
          <w:lang w:val="es-MX"/>
        </w:rPr>
        <w:t xml:space="preserve"> ở các trường phổ thông, các trường đại học y</w:t>
      </w:r>
      <w:r w:rsidR="004403C4">
        <w:rPr>
          <w:rFonts w:eastAsia="Batang"/>
          <w:sz w:val="28"/>
          <w:szCs w:val="28"/>
          <w:lang w:val="es-MX"/>
        </w:rPr>
        <w:t>,</w:t>
      </w:r>
      <w:r>
        <w:rPr>
          <w:rFonts w:eastAsia="Batang"/>
          <w:sz w:val="28"/>
          <w:szCs w:val="28"/>
          <w:lang w:val="es-MX"/>
        </w:rPr>
        <w:t xml:space="preserve"> dược;</w:t>
      </w:r>
    </w:p>
    <w:p w:rsidR="00EF53A5" w:rsidRDefault="001A62CE" w:rsidP="003B028A">
      <w:pPr>
        <w:widowControl w:val="0"/>
        <w:spacing w:before="120"/>
        <w:ind w:firstLine="720"/>
        <w:jc w:val="both"/>
        <w:rPr>
          <w:rFonts w:eastAsia="Batang"/>
          <w:sz w:val="28"/>
          <w:szCs w:val="28"/>
          <w:lang w:val="es-MX"/>
        </w:rPr>
      </w:pPr>
      <w:r>
        <w:rPr>
          <w:rFonts w:eastAsia="Batang"/>
          <w:sz w:val="28"/>
          <w:szCs w:val="28"/>
          <w:lang w:val="es-MX"/>
        </w:rPr>
        <w:t xml:space="preserve">đ) Chi nhân rộng việc đưa nội dung </w:t>
      </w:r>
      <w:r w:rsidR="00E145FA">
        <w:rPr>
          <w:sz w:val="28"/>
          <w:szCs w:val="28"/>
          <w:lang w:val="vi-VN"/>
        </w:rPr>
        <w:t>phòng, chống tác hại của thuốc lá</w:t>
      </w:r>
      <w:r>
        <w:rPr>
          <w:rFonts w:eastAsia="Batang"/>
          <w:sz w:val="28"/>
          <w:szCs w:val="28"/>
          <w:lang w:val="es-MX"/>
        </w:rPr>
        <w:t xml:space="preserve"> vào giảng dạy ở các trường phổ thông, các trường đại học y dược;</w:t>
      </w:r>
    </w:p>
    <w:p w:rsidR="00151CC9" w:rsidRDefault="001A62CE">
      <w:pPr>
        <w:widowControl w:val="0"/>
        <w:spacing w:before="120"/>
        <w:ind w:firstLine="720"/>
        <w:jc w:val="both"/>
        <w:rPr>
          <w:rFonts w:eastAsia="Batang"/>
          <w:sz w:val="28"/>
          <w:szCs w:val="28"/>
          <w:lang w:val="es-MX"/>
        </w:rPr>
      </w:pPr>
      <w:r>
        <w:rPr>
          <w:rFonts w:eastAsia="Batang"/>
          <w:sz w:val="28"/>
          <w:szCs w:val="28"/>
          <w:lang w:val="es-MX"/>
        </w:rPr>
        <w:t xml:space="preserve">e) Chi xây dựng chương trình giáo dục từ xa về </w:t>
      </w:r>
      <w:r w:rsidR="00E145FA">
        <w:rPr>
          <w:sz w:val="28"/>
          <w:szCs w:val="28"/>
          <w:lang w:val="vi-VN"/>
        </w:rPr>
        <w:t>phòng, chống tác hại của thuốc lá</w:t>
      </w:r>
      <w:r>
        <w:rPr>
          <w:rFonts w:eastAsia="Batang"/>
          <w:sz w:val="28"/>
          <w:szCs w:val="28"/>
          <w:lang w:val="es-MX"/>
        </w:rPr>
        <w:t xml:space="preserve"> qua truyền hình, đài tiếng nói Việt Nam. </w:t>
      </w:r>
    </w:p>
    <w:p w:rsidR="009103BF" w:rsidRDefault="009103BF">
      <w:pPr>
        <w:widowControl w:val="0"/>
        <w:spacing w:before="120"/>
        <w:ind w:firstLine="720"/>
        <w:jc w:val="both"/>
        <w:rPr>
          <w:rFonts w:eastAsia="Batang"/>
          <w:sz w:val="28"/>
          <w:szCs w:val="28"/>
          <w:lang w:val="es-MX"/>
        </w:rPr>
      </w:pPr>
    </w:p>
    <w:p w:rsidR="00151CC9" w:rsidRDefault="001A62CE">
      <w:pPr>
        <w:widowControl w:val="0"/>
        <w:spacing w:before="120"/>
        <w:ind w:firstLine="720"/>
        <w:jc w:val="both"/>
        <w:rPr>
          <w:sz w:val="28"/>
          <w:szCs w:val="28"/>
          <w:lang w:val="nl-NL"/>
        </w:rPr>
      </w:pPr>
      <w:r>
        <w:rPr>
          <w:sz w:val="28"/>
          <w:szCs w:val="28"/>
          <w:lang w:val="vi-VN"/>
        </w:rPr>
        <w:t>9. Thực hiện các giải pháp chuyển đổi ngành, nghề cho người trồng cây thuốc lá, chế biến nguyên liệu thuốc lá, sản xuất thuốc lá</w:t>
      </w:r>
      <w:r w:rsidR="00CB1F44" w:rsidRPr="00CB1F44">
        <w:rPr>
          <w:sz w:val="28"/>
          <w:szCs w:val="28"/>
          <w:lang w:val="es-MX"/>
        </w:rPr>
        <w:t>, g</w:t>
      </w:r>
      <w:r>
        <w:rPr>
          <w:sz w:val="28"/>
          <w:szCs w:val="28"/>
          <w:lang w:val="es-MX"/>
        </w:rPr>
        <w:t>ồm:</w:t>
      </w:r>
    </w:p>
    <w:p w:rsidR="00151CC9" w:rsidRDefault="001A62CE">
      <w:pPr>
        <w:widowControl w:val="0"/>
        <w:spacing w:before="120"/>
        <w:ind w:firstLine="720"/>
        <w:jc w:val="both"/>
        <w:rPr>
          <w:sz w:val="28"/>
          <w:szCs w:val="28"/>
          <w:lang w:val="nl-NL"/>
        </w:rPr>
      </w:pPr>
      <w:r>
        <w:rPr>
          <w:sz w:val="28"/>
          <w:szCs w:val="28"/>
          <w:lang w:val="nl-NL"/>
        </w:rPr>
        <w:t>- Chi nghiên cứu, đánh giá các giải pháp chuyển đổi ngành nghề cho người trồng cây thuốc lá;</w:t>
      </w:r>
    </w:p>
    <w:p w:rsidR="00151CC9" w:rsidRDefault="001A62CE">
      <w:pPr>
        <w:widowControl w:val="0"/>
        <w:spacing w:before="120"/>
        <w:ind w:firstLine="720"/>
        <w:jc w:val="both"/>
        <w:rPr>
          <w:sz w:val="28"/>
          <w:szCs w:val="28"/>
          <w:lang w:val="vi-VN"/>
        </w:rPr>
      </w:pPr>
      <w:r>
        <w:rPr>
          <w:sz w:val="28"/>
          <w:szCs w:val="28"/>
          <w:lang w:val="nl-NL"/>
        </w:rPr>
        <w:t xml:space="preserve">- </w:t>
      </w:r>
      <w:r>
        <w:rPr>
          <w:sz w:val="28"/>
          <w:szCs w:val="28"/>
          <w:lang w:val="nb-NO"/>
        </w:rPr>
        <w:t>Chi hỗ trợ học nghề ngắn hạn, hỗ trợ chi phí tư vấn, giới thiệu việc làm tại các trung tâm giới thiệu việc làm.</w:t>
      </w:r>
    </w:p>
    <w:p w:rsidR="00151CC9" w:rsidRDefault="001A62CE">
      <w:pPr>
        <w:widowControl w:val="0"/>
        <w:spacing w:before="120"/>
        <w:ind w:firstLine="720"/>
        <w:jc w:val="both"/>
        <w:rPr>
          <w:sz w:val="28"/>
          <w:szCs w:val="28"/>
          <w:lang w:val="vi-VN"/>
        </w:rPr>
      </w:pPr>
      <w:r>
        <w:rPr>
          <w:sz w:val="28"/>
          <w:szCs w:val="28"/>
          <w:lang w:val="vi-VN"/>
        </w:rPr>
        <w:t xml:space="preserve">10. Chi hoạt động hợp tác quốc tế về </w:t>
      </w:r>
      <w:r w:rsidR="00E145FA">
        <w:rPr>
          <w:sz w:val="28"/>
          <w:szCs w:val="28"/>
          <w:lang w:val="vi-VN"/>
        </w:rPr>
        <w:t>phòng, chống tác hại của thuốc lá</w:t>
      </w:r>
      <w:r>
        <w:rPr>
          <w:sz w:val="28"/>
          <w:szCs w:val="28"/>
          <w:lang w:val="vi-VN"/>
        </w:rPr>
        <w:t xml:space="preserve">; </w:t>
      </w:r>
    </w:p>
    <w:p w:rsidR="00151CC9" w:rsidRDefault="00CB1F44">
      <w:pPr>
        <w:widowControl w:val="0"/>
        <w:spacing w:before="120"/>
        <w:ind w:firstLine="720"/>
        <w:jc w:val="both"/>
        <w:rPr>
          <w:sz w:val="28"/>
          <w:szCs w:val="28"/>
          <w:lang w:val="vi-VN"/>
        </w:rPr>
      </w:pPr>
      <w:r w:rsidRPr="00CB1F44">
        <w:rPr>
          <w:sz w:val="28"/>
          <w:szCs w:val="28"/>
          <w:lang w:val="vi-VN"/>
        </w:rPr>
        <w:t>11.</w:t>
      </w:r>
      <w:r w:rsidR="001A62CE">
        <w:rPr>
          <w:sz w:val="28"/>
          <w:szCs w:val="28"/>
          <w:lang w:val="vi-VN"/>
        </w:rPr>
        <w:t xml:space="preserve"> Chi giám sát, tổng hợp, đánh giá </w:t>
      </w:r>
      <w:r w:rsidRPr="00CB1F44">
        <w:rPr>
          <w:sz w:val="28"/>
          <w:szCs w:val="28"/>
          <w:lang w:val="vi-VN"/>
        </w:rPr>
        <w:t xml:space="preserve">tình hình </w:t>
      </w:r>
      <w:r w:rsidR="001A62CE">
        <w:rPr>
          <w:sz w:val="28"/>
          <w:szCs w:val="28"/>
          <w:lang w:val="vi-VN"/>
        </w:rPr>
        <w:t xml:space="preserve">các hoạt động </w:t>
      </w:r>
      <w:r w:rsidR="00E145FA">
        <w:rPr>
          <w:sz w:val="28"/>
          <w:szCs w:val="28"/>
          <w:lang w:val="vi-VN"/>
        </w:rPr>
        <w:t>phòng, chống tác hại của thuốc lá</w:t>
      </w:r>
      <w:r w:rsidR="001A62CE">
        <w:rPr>
          <w:sz w:val="28"/>
          <w:szCs w:val="28"/>
          <w:lang w:val="vi-VN"/>
        </w:rPr>
        <w:t>;</w:t>
      </w:r>
    </w:p>
    <w:p w:rsidR="00151CC9" w:rsidRDefault="001A62CE">
      <w:pPr>
        <w:widowControl w:val="0"/>
        <w:spacing w:before="120"/>
        <w:ind w:firstLine="720"/>
        <w:jc w:val="both"/>
        <w:rPr>
          <w:sz w:val="28"/>
          <w:szCs w:val="28"/>
          <w:lang w:val="nl-NL"/>
        </w:rPr>
      </w:pPr>
      <w:r>
        <w:rPr>
          <w:sz w:val="28"/>
          <w:szCs w:val="28"/>
          <w:lang w:val="nl-NL"/>
        </w:rPr>
        <w:t xml:space="preserve">12. Các khoản chi khác liên quan đến nhiệm vụ hỗ trợ của Quỹ </w:t>
      </w:r>
      <w:r w:rsidR="00E145FA">
        <w:rPr>
          <w:sz w:val="28"/>
          <w:szCs w:val="28"/>
          <w:lang w:val="vi-VN"/>
        </w:rPr>
        <w:t>phòng, chống tác hại của thuốc lá</w:t>
      </w:r>
      <w:r>
        <w:rPr>
          <w:sz w:val="28"/>
          <w:szCs w:val="28"/>
          <w:lang w:val="nl-NL"/>
        </w:rPr>
        <w:t xml:space="preserve"> theo quy định của pháp luật</w:t>
      </w:r>
      <w:r w:rsidR="00CB1F44" w:rsidRPr="00CB1F44">
        <w:rPr>
          <w:sz w:val="28"/>
          <w:szCs w:val="28"/>
          <w:lang w:val="nl-NL"/>
        </w:rPr>
        <w:t>.</w:t>
      </w:r>
    </w:p>
    <w:p w:rsidR="00151CC9" w:rsidRDefault="00CB1F44">
      <w:pPr>
        <w:widowControl w:val="0"/>
        <w:spacing w:before="120"/>
        <w:ind w:firstLine="720"/>
        <w:jc w:val="both"/>
        <w:rPr>
          <w:sz w:val="28"/>
          <w:szCs w:val="28"/>
          <w:lang w:val="nl-NL"/>
        </w:rPr>
      </w:pPr>
      <w:r w:rsidRPr="00CB1F44">
        <w:rPr>
          <w:sz w:val="28"/>
          <w:szCs w:val="28"/>
          <w:lang w:val="nl-NL"/>
        </w:rPr>
        <w:t>Nội dung chi hỗ trợ quy định tại Điều này bao gồm cả chi phí đoàn ra, đoàn vào, chi trả chuyên gia tư vấn,</w:t>
      </w:r>
      <w:r w:rsidRPr="00CB1F44">
        <w:rPr>
          <w:i/>
          <w:sz w:val="28"/>
          <w:szCs w:val="28"/>
          <w:lang w:val="nl-NL"/>
        </w:rPr>
        <w:t xml:space="preserve"> </w:t>
      </w:r>
      <w:r w:rsidRPr="00CB1F44">
        <w:rPr>
          <w:sz w:val="28"/>
          <w:szCs w:val="28"/>
          <w:lang w:val="nl-NL"/>
        </w:rPr>
        <w:t xml:space="preserve">tổ chức tập huấn, hội nghị, hội thảo trong nước và quốc tế, điều tra, khảo sát, công tác phí. </w:t>
      </w:r>
    </w:p>
    <w:p w:rsidR="00151CC9" w:rsidRDefault="00CD1870">
      <w:pPr>
        <w:widowControl w:val="0"/>
        <w:spacing w:before="240"/>
        <w:ind w:firstLine="720"/>
        <w:jc w:val="both"/>
        <w:rPr>
          <w:b/>
          <w:sz w:val="28"/>
          <w:szCs w:val="28"/>
          <w:lang w:val="vi-VN"/>
        </w:rPr>
      </w:pPr>
      <w:r w:rsidRPr="00CD1870">
        <w:rPr>
          <w:b/>
          <w:sz w:val="28"/>
          <w:szCs w:val="28"/>
          <w:lang w:val="nl-NL"/>
        </w:rPr>
        <w:t xml:space="preserve">Điều 12. </w:t>
      </w:r>
      <w:r w:rsidRPr="00CD1870">
        <w:rPr>
          <w:b/>
          <w:sz w:val="28"/>
          <w:szCs w:val="28"/>
          <w:lang w:val="vi-VN"/>
        </w:rPr>
        <w:t>Điều kiện để nhận hỗ trợ của Quỹ</w:t>
      </w:r>
    </w:p>
    <w:p w:rsidR="00151CC9" w:rsidRDefault="00CD1870">
      <w:pPr>
        <w:widowControl w:val="0"/>
        <w:spacing w:before="120"/>
        <w:ind w:firstLine="720"/>
        <w:jc w:val="both"/>
        <w:rPr>
          <w:sz w:val="28"/>
          <w:szCs w:val="28"/>
          <w:lang w:val="vi-VN"/>
        </w:rPr>
      </w:pPr>
      <w:r w:rsidRPr="00CD1870">
        <w:rPr>
          <w:sz w:val="28"/>
          <w:szCs w:val="28"/>
          <w:lang w:val="vi-VN"/>
        </w:rPr>
        <w:t>Điều kiện nhận hỗ trợ của Quỹ được thực hiện theo quy định tại Điều 22 Điều lệ tổ chức và hoạt động của Quỹ, cụ thể:</w:t>
      </w:r>
    </w:p>
    <w:p w:rsidR="00151CC9" w:rsidRDefault="00CD1870">
      <w:pPr>
        <w:widowControl w:val="0"/>
        <w:spacing w:before="120"/>
        <w:ind w:firstLine="720"/>
        <w:jc w:val="both"/>
        <w:rPr>
          <w:sz w:val="28"/>
          <w:szCs w:val="28"/>
          <w:lang w:val="vi-VN"/>
        </w:rPr>
      </w:pPr>
      <w:r w:rsidRPr="00CD1870">
        <w:rPr>
          <w:sz w:val="28"/>
          <w:szCs w:val="28"/>
          <w:lang w:val="vi-VN"/>
        </w:rPr>
        <w:t>1. Tổ chức, cá nhân đề xuất với Quỹ để thực hiện hoạt động phòng, chống tác hại</w:t>
      </w:r>
      <w:r w:rsidR="00E145FA">
        <w:rPr>
          <w:sz w:val="28"/>
          <w:szCs w:val="28"/>
        </w:rPr>
        <w:t xml:space="preserve"> của</w:t>
      </w:r>
      <w:r w:rsidRPr="00CD1870">
        <w:rPr>
          <w:sz w:val="28"/>
          <w:szCs w:val="28"/>
          <w:lang w:val="vi-VN"/>
        </w:rPr>
        <w:t xml:space="preserve"> thuốc lá tại Việt Nam theo quy định tại Điều 11 Thông tư này.</w:t>
      </w:r>
    </w:p>
    <w:p w:rsidR="00151CC9" w:rsidRDefault="00CD1870">
      <w:pPr>
        <w:widowControl w:val="0"/>
        <w:spacing w:before="120"/>
        <w:ind w:firstLine="720"/>
        <w:jc w:val="both"/>
        <w:rPr>
          <w:sz w:val="28"/>
          <w:szCs w:val="28"/>
          <w:lang w:val="vi-VN"/>
        </w:rPr>
      </w:pPr>
      <w:r w:rsidRPr="00CD1870">
        <w:rPr>
          <w:sz w:val="28"/>
          <w:szCs w:val="28"/>
          <w:lang w:val="vi-VN"/>
        </w:rPr>
        <w:t>2. Có hồ sơ đề nghị hỗ trợ hoạt động phòng</w:t>
      </w:r>
      <w:r w:rsidR="004403C4">
        <w:rPr>
          <w:sz w:val="28"/>
          <w:szCs w:val="28"/>
        </w:rPr>
        <w:t>,</w:t>
      </w:r>
      <w:r w:rsidRPr="00CD1870">
        <w:rPr>
          <w:sz w:val="28"/>
          <w:szCs w:val="28"/>
          <w:lang w:val="vi-VN"/>
        </w:rPr>
        <w:t xml:space="preserve"> chống tác hại </w:t>
      </w:r>
      <w:r w:rsidR="004403C4">
        <w:rPr>
          <w:sz w:val="28"/>
          <w:szCs w:val="28"/>
        </w:rPr>
        <w:t xml:space="preserve">của </w:t>
      </w:r>
      <w:r w:rsidRPr="00CD1870">
        <w:rPr>
          <w:sz w:val="28"/>
          <w:szCs w:val="28"/>
          <w:lang w:val="vi-VN"/>
        </w:rPr>
        <w:t xml:space="preserve">thuốc lá theo quy định của Quỹ. </w:t>
      </w:r>
    </w:p>
    <w:p w:rsidR="00EF53A5" w:rsidRDefault="00CD1870">
      <w:pPr>
        <w:widowControl w:val="0"/>
        <w:spacing w:before="120"/>
        <w:ind w:firstLine="720"/>
        <w:jc w:val="both"/>
        <w:rPr>
          <w:sz w:val="28"/>
          <w:szCs w:val="28"/>
          <w:lang w:val="vi-VN"/>
        </w:rPr>
      </w:pPr>
      <w:r w:rsidRPr="00CD1870">
        <w:rPr>
          <w:sz w:val="28"/>
          <w:szCs w:val="28"/>
          <w:lang w:val="vi-VN"/>
        </w:rPr>
        <w:t>3. Có đủ năng lực thực hiện hoạt động đề nghị hỗ trợ. Tiêu chí</w:t>
      </w:r>
      <w:r w:rsidR="004403C4">
        <w:rPr>
          <w:sz w:val="28"/>
          <w:szCs w:val="28"/>
        </w:rPr>
        <w:t>,</w:t>
      </w:r>
      <w:r w:rsidRPr="00CD1870">
        <w:rPr>
          <w:sz w:val="28"/>
          <w:szCs w:val="28"/>
          <w:lang w:val="vi-VN"/>
        </w:rPr>
        <w:t xml:space="preserve"> trình tự</w:t>
      </w:r>
      <w:r w:rsidR="004403C4">
        <w:rPr>
          <w:sz w:val="28"/>
          <w:szCs w:val="28"/>
        </w:rPr>
        <w:t xml:space="preserve"> và</w:t>
      </w:r>
      <w:r w:rsidRPr="00CD1870">
        <w:rPr>
          <w:sz w:val="28"/>
          <w:szCs w:val="28"/>
          <w:lang w:val="vi-VN"/>
        </w:rPr>
        <w:t xml:space="preserve"> thủ tục</w:t>
      </w:r>
      <w:r w:rsidR="004403C4">
        <w:rPr>
          <w:sz w:val="28"/>
          <w:szCs w:val="28"/>
        </w:rPr>
        <w:t xml:space="preserve"> </w:t>
      </w:r>
      <w:r w:rsidRPr="00CD1870">
        <w:rPr>
          <w:sz w:val="28"/>
          <w:szCs w:val="28"/>
          <w:lang w:val="vi-VN"/>
        </w:rPr>
        <w:t xml:space="preserve">nhận xét, đánh giá tổ chức, cá nhân đủ năng lực đề nghị hỗ trợ do Hội đồng </w:t>
      </w:r>
      <w:r w:rsidR="004403C4">
        <w:rPr>
          <w:sz w:val="28"/>
          <w:szCs w:val="28"/>
        </w:rPr>
        <w:t>q</w:t>
      </w:r>
      <w:r w:rsidRPr="00CD1870">
        <w:rPr>
          <w:sz w:val="28"/>
          <w:szCs w:val="28"/>
          <w:lang w:val="vi-VN"/>
        </w:rPr>
        <w:t>uản lý Quỹ quyết định cụ thể trên</w:t>
      </w:r>
      <w:r w:rsidR="00F632C6">
        <w:rPr>
          <w:sz w:val="28"/>
          <w:szCs w:val="28"/>
        </w:rPr>
        <w:t xml:space="preserve"> các</w:t>
      </w:r>
      <w:r w:rsidRPr="00CD1870">
        <w:rPr>
          <w:sz w:val="28"/>
          <w:szCs w:val="28"/>
          <w:lang w:val="vi-VN"/>
        </w:rPr>
        <w:t xml:space="preserve"> nguyên tắc sau:</w:t>
      </w:r>
    </w:p>
    <w:p w:rsidR="00151CC9" w:rsidRDefault="00CD1870">
      <w:pPr>
        <w:widowControl w:val="0"/>
        <w:spacing w:before="120"/>
        <w:ind w:firstLine="720"/>
        <w:jc w:val="both"/>
        <w:rPr>
          <w:sz w:val="28"/>
          <w:szCs w:val="28"/>
          <w:lang w:val="vi-VN"/>
        </w:rPr>
      </w:pPr>
      <w:r w:rsidRPr="00CD1870">
        <w:rPr>
          <w:sz w:val="28"/>
          <w:szCs w:val="28"/>
          <w:lang w:val="vi-VN"/>
        </w:rPr>
        <w:t xml:space="preserve">a) Đối với tổ chức phải có quyết định thành lập hoặc văn bản phê duyệt hoạt động của cơ quan có thẩm quyền trong đó ghi rõ chức năng, nhiệm vụ liên quan đến hoạt động đề nghị hỗ trợ; </w:t>
      </w:r>
    </w:p>
    <w:p w:rsidR="00151CC9" w:rsidRDefault="00CD1870">
      <w:pPr>
        <w:widowControl w:val="0"/>
        <w:spacing w:before="120"/>
        <w:ind w:firstLine="720"/>
        <w:jc w:val="both"/>
        <w:rPr>
          <w:sz w:val="28"/>
          <w:szCs w:val="28"/>
          <w:lang w:val="vi-VN"/>
        </w:rPr>
      </w:pPr>
      <w:r w:rsidRPr="00CD1870">
        <w:rPr>
          <w:sz w:val="28"/>
          <w:szCs w:val="28"/>
          <w:lang w:val="vi-VN"/>
        </w:rPr>
        <w:t>b) Đối với cá nhân phải có bằng cấp, chứng chỉ, kinh nghiệm chuyên môn liên quan đến hoạt động đề nghị hỗ trợ.</w:t>
      </w:r>
    </w:p>
    <w:p w:rsidR="00151CC9" w:rsidRDefault="00CD1870">
      <w:pPr>
        <w:widowControl w:val="0"/>
        <w:spacing w:before="120"/>
        <w:ind w:firstLine="720"/>
        <w:jc w:val="both"/>
        <w:rPr>
          <w:b/>
          <w:sz w:val="28"/>
          <w:szCs w:val="28"/>
          <w:lang w:val="vi-VN"/>
        </w:rPr>
      </w:pPr>
      <w:r w:rsidRPr="00CD1870">
        <w:rPr>
          <w:sz w:val="28"/>
          <w:szCs w:val="28"/>
          <w:lang w:val="vi-VN"/>
        </w:rPr>
        <w:t>4. Không nhận tài trợ trực tiếp hoặc gián tiếp của các doanh nghiệp sản xuất, kinh doanh thuốc lá. Tổ chức, cá nhân nhận hỗ trợ phải có cam kết bằng văn bản với Quỹ.</w:t>
      </w:r>
    </w:p>
    <w:p w:rsidR="00151CC9" w:rsidRDefault="00CD1870" w:rsidP="00CB3E2D">
      <w:pPr>
        <w:widowControl w:val="0"/>
        <w:spacing w:before="240"/>
        <w:ind w:firstLine="720"/>
        <w:jc w:val="both"/>
        <w:rPr>
          <w:b/>
          <w:sz w:val="28"/>
          <w:szCs w:val="28"/>
          <w:lang w:val="vi-VN"/>
        </w:rPr>
      </w:pPr>
      <w:r w:rsidRPr="00CD1870">
        <w:rPr>
          <w:b/>
          <w:sz w:val="28"/>
          <w:szCs w:val="28"/>
          <w:lang w:val="nl-NL"/>
        </w:rPr>
        <w:t xml:space="preserve">Điều 13. </w:t>
      </w:r>
      <w:r w:rsidRPr="00CD1870">
        <w:rPr>
          <w:b/>
          <w:sz w:val="28"/>
          <w:szCs w:val="28"/>
          <w:lang w:val="vi-VN"/>
        </w:rPr>
        <w:t>Mức hỗ trợ và thủ tục phê duyệt hỗ trợ kinh phí</w:t>
      </w:r>
    </w:p>
    <w:p w:rsidR="00151CC9" w:rsidRDefault="00CD1870">
      <w:pPr>
        <w:widowControl w:val="0"/>
        <w:spacing w:before="120"/>
        <w:ind w:firstLine="720"/>
        <w:jc w:val="both"/>
        <w:rPr>
          <w:sz w:val="28"/>
          <w:szCs w:val="28"/>
        </w:rPr>
      </w:pPr>
      <w:r w:rsidRPr="00CD1870">
        <w:rPr>
          <w:sz w:val="28"/>
          <w:szCs w:val="28"/>
          <w:lang w:val="vi-VN"/>
        </w:rPr>
        <w:t xml:space="preserve">Mức hỗ trợ và thủ tục phê duyệt hỗ trợ kinh phí cho hoạt động phòng, </w:t>
      </w:r>
      <w:r w:rsidR="00CB1F44" w:rsidRPr="00CB1F44">
        <w:rPr>
          <w:sz w:val="28"/>
          <w:szCs w:val="28"/>
          <w:lang w:val="vi-VN"/>
        </w:rPr>
        <w:t>chống tác hại của thuốc lá thực hiện theo Điều 23 Điều lệ tổ chức và hoạt động của Quỹ, cụ thể như sau:</w:t>
      </w:r>
    </w:p>
    <w:p w:rsidR="00151CC9" w:rsidRDefault="00CB1F44">
      <w:pPr>
        <w:widowControl w:val="0"/>
        <w:spacing w:before="120"/>
        <w:ind w:firstLine="720"/>
        <w:jc w:val="both"/>
        <w:rPr>
          <w:sz w:val="28"/>
          <w:szCs w:val="28"/>
          <w:lang w:val="vi-VN"/>
        </w:rPr>
      </w:pPr>
      <w:r w:rsidRPr="00CB1F44">
        <w:rPr>
          <w:sz w:val="28"/>
          <w:szCs w:val="28"/>
          <w:lang w:val="vi-VN"/>
        </w:rPr>
        <w:lastRenderedPageBreak/>
        <w:t xml:space="preserve">1. Mức hỗ trợ kinh phí cho từng hoạt động được Quỹ hỗ trợ do Giám đốc Quỹ quyết định trên cơ sở kế hoạch hoạt động và phân bổ kinh phí đã được Hội đồng phê duyệt, phù hợp với tính chất, quy mô và nội dung của hoạt động cần hỗ trợ quy định tại Điều 11 Thông tư này và nguồn kinh phí của Quỹ. </w:t>
      </w:r>
    </w:p>
    <w:p w:rsidR="00151CC9" w:rsidRDefault="00CB1F44">
      <w:pPr>
        <w:widowControl w:val="0"/>
        <w:tabs>
          <w:tab w:val="left" w:pos="1140"/>
        </w:tabs>
        <w:spacing w:before="120"/>
        <w:ind w:firstLine="720"/>
        <w:jc w:val="both"/>
        <w:rPr>
          <w:sz w:val="28"/>
          <w:szCs w:val="28"/>
          <w:lang w:val="nb-NO"/>
        </w:rPr>
      </w:pPr>
      <w:r w:rsidRPr="00CB1F44">
        <w:rPr>
          <w:sz w:val="28"/>
          <w:szCs w:val="28"/>
          <w:lang w:val="nl-NL"/>
        </w:rPr>
        <w:t xml:space="preserve">2. Mức chi đối với từng nội dung của hoạt động thực hiện theo Quy chế chi </w:t>
      </w:r>
      <w:r w:rsidR="00B3786F">
        <w:rPr>
          <w:sz w:val="28"/>
          <w:szCs w:val="28"/>
          <w:lang w:val="nl-NL"/>
        </w:rPr>
        <w:t>hoạt động</w:t>
      </w:r>
      <w:r w:rsidRPr="00CB1F44">
        <w:rPr>
          <w:sz w:val="28"/>
          <w:szCs w:val="28"/>
          <w:lang w:val="nl-NL"/>
        </w:rPr>
        <w:t xml:space="preserve"> của Quỹ do Giám đốc Quỹ quyết định trên cơ sở đồng ý của Hội đồng </w:t>
      </w:r>
      <w:r w:rsidR="00F632C6">
        <w:rPr>
          <w:sz w:val="28"/>
          <w:szCs w:val="28"/>
          <w:lang w:val="nl-NL"/>
        </w:rPr>
        <w:t>q</w:t>
      </w:r>
      <w:r w:rsidRPr="00CB1F44">
        <w:rPr>
          <w:sz w:val="28"/>
          <w:szCs w:val="28"/>
          <w:lang w:val="nl-NL"/>
        </w:rPr>
        <w:t xml:space="preserve">uản lý Quỹ. Mức chi được xây dựng trên cơ sở thực tế nhưng phải bảo đảm tiết kiệm, hiệu quả và đồng bộ giữa các đối tác nhận hỗ trợ. </w:t>
      </w:r>
    </w:p>
    <w:p w:rsidR="00151CC9" w:rsidRDefault="00CB1F44">
      <w:pPr>
        <w:widowControl w:val="0"/>
        <w:tabs>
          <w:tab w:val="left" w:pos="1140"/>
        </w:tabs>
        <w:spacing w:before="120"/>
        <w:ind w:firstLine="720"/>
        <w:jc w:val="both"/>
        <w:rPr>
          <w:sz w:val="28"/>
          <w:szCs w:val="28"/>
          <w:lang w:val="nb-NO"/>
        </w:rPr>
      </w:pPr>
      <w:r w:rsidRPr="00CB1F44">
        <w:rPr>
          <w:sz w:val="28"/>
          <w:szCs w:val="28"/>
          <w:lang w:val="nb-NO"/>
        </w:rPr>
        <w:t xml:space="preserve">a. </w:t>
      </w:r>
      <w:r w:rsidRPr="00CB1F44">
        <w:rPr>
          <w:sz w:val="28"/>
          <w:szCs w:val="28"/>
          <w:lang w:val="nl-NL"/>
        </w:rPr>
        <w:t xml:space="preserve">Đối với một số nội dung chi tương tự với nội dung chi mà Nhà nước đã có quy định thì mức chi cần phù hợp với quy định của Nhà nước; </w:t>
      </w:r>
    </w:p>
    <w:p w:rsidR="00151CC9" w:rsidRDefault="00CB1F44" w:rsidP="00BC7B55">
      <w:pPr>
        <w:widowControl w:val="0"/>
        <w:spacing w:before="60"/>
        <w:ind w:firstLine="720"/>
        <w:jc w:val="both"/>
        <w:rPr>
          <w:sz w:val="28"/>
          <w:szCs w:val="28"/>
          <w:lang w:val="nl-NL"/>
        </w:rPr>
      </w:pPr>
      <w:r w:rsidRPr="00CB1F44">
        <w:rPr>
          <w:sz w:val="28"/>
          <w:szCs w:val="28"/>
          <w:lang w:val="nl-NL"/>
        </w:rPr>
        <w:t xml:space="preserve">b. </w:t>
      </w:r>
      <w:r w:rsidRPr="00CB1F44">
        <w:rPr>
          <w:sz w:val="28"/>
          <w:szCs w:val="28"/>
          <w:lang w:val="nb-NO"/>
        </w:rPr>
        <w:t xml:space="preserve">Các nội dung chi đặc thù mà chế độ chi hiện hành chưa có thì </w:t>
      </w:r>
      <w:r w:rsidRPr="00CB1F44">
        <w:rPr>
          <w:sz w:val="28"/>
          <w:szCs w:val="28"/>
          <w:lang w:val="nl-NL"/>
        </w:rPr>
        <w:t xml:space="preserve">Giám đốc Quỹ quyết định mức chi trên cơ sở đồng ý của Hội đồng </w:t>
      </w:r>
      <w:r w:rsidR="00F632C6">
        <w:rPr>
          <w:sz w:val="28"/>
          <w:szCs w:val="28"/>
          <w:lang w:val="nl-NL"/>
        </w:rPr>
        <w:t>q</w:t>
      </w:r>
      <w:r w:rsidRPr="00CB1F44">
        <w:rPr>
          <w:sz w:val="28"/>
          <w:szCs w:val="28"/>
          <w:lang w:val="nl-NL"/>
        </w:rPr>
        <w:t xml:space="preserve">uản lý Quỹ. Mức chi được xây dựng trên cơ sở thực tế nhưng phải bảo đảm tiết kiệm, hiệu quả và đồng bộ giữa các đối tác nhận hỗ trợ </w:t>
      </w:r>
      <w:r w:rsidRPr="00CB1F44">
        <w:rPr>
          <w:sz w:val="28"/>
          <w:szCs w:val="28"/>
          <w:lang w:val="nb-NO"/>
        </w:rPr>
        <w:t xml:space="preserve">hoặc </w:t>
      </w:r>
      <w:r w:rsidRPr="00CB1F44">
        <w:rPr>
          <w:sz w:val="28"/>
          <w:szCs w:val="28"/>
          <w:lang w:val="nl-NL"/>
        </w:rPr>
        <w:t xml:space="preserve">trường hợp mức chi do Nhà nước quy định chưa được điều chỉnh kịp thời so với thực tế thì mức chi được xây dựng trên cơ sở thực tế và thỏa thuận với người nhận hỗ trợ nhưng tối đa không được vượt quá </w:t>
      </w:r>
      <w:r w:rsidR="00E145FA">
        <w:rPr>
          <w:sz w:val="28"/>
          <w:szCs w:val="28"/>
          <w:lang w:val="nl-NL"/>
        </w:rPr>
        <w:t>0</w:t>
      </w:r>
      <w:r w:rsidRPr="00CB1F44">
        <w:rPr>
          <w:sz w:val="28"/>
          <w:szCs w:val="28"/>
          <w:lang w:val="nl-NL"/>
        </w:rPr>
        <w:t xml:space="preserve">2 lần mức chi do Nhà nước quy định, các mức chi điều chỉnh này do Giám đốc Quỹ quyết định cuối cùng trên cơ sở đồng ý của Hội đồng </w:t>
      </w:r>
      <w:r w:rsidR="00F632C6">
        <w:rPr>
          <w:sz w:val="28"/>
          <w:szCs w:val="28"/>
          <w:lang w:val="nl-NL"/>
        </w:rPr>
        <w:t>q</w:t>
      </w:r>
      <w:r w:rsidRPr="00CB1F44">
        <w:rPr>
          <w:sz w:val="28"/>
          <w:szCs w:val="28"/>
          <w:lang w:val="nl-NL"/>
        </w:rPr>
        <w:t xml:space="preserve">uản lý </w:t>
      </w:r>
      <w:r w:rsidRPr="00EB41BA">
        <w:rPr>
          <w:sz w:val="28"/>
          <w:szCs w:val="28"/>
          <w:lang w:val="nl-NL"/>
        </w:rPr>
        <w:t xml:space="preserve">Quỹ và bổ sung vào Quy chế chi </w:t>
      </w:r>
      <w:r w:rsidR="00B3786F">
        <w:rPr>
          <w:sz w:val="28"/>
          <w:szCs w:val="28"/>
          <w:lang w:val="nl-NL"/>
        </w:rPr>
        <w:t>hoạt động</w:t>
      </w:r>
      <w:r w:rsidRPr="00EB41BA">
        <w:rPr>
          <w:sz w:val="28"/>
          <w:szCs w:val="28"/>
          <w:lang w:val="nl-NL"/>
        </w:rPr>
        <w:t xml:space="preserve"> của Quỹ.</w:t>
      </w:r>
      <w:r w:rsidRPr="00CB1F44">
        <w:rPr>
          <w:sz w:val="28"/>
          <w:szCs w:val="28"/>
          <w:lang w:val="nl-NL"/>
        </w:rPr>
        <w:t xml:space="preserve">  </w:t>
      </w:r>
    </w:p>
    <w:p w:rsidR="00151CC9" w:rsidRDefault="00CB1F44">
      <w:pPr>
        <w:widowControl w:val="0"/>
        <w:spacing w:before="120"/>
        <w:ind w:firstLine="720"/>
        <w:jc w:val="both"/>
        <w:rPr>
          <w:sz w:val="28"/>
          <w:szCs w:val="28"/>
          <w:lang w:val="vi-VN"/>
        </w:rPr>
      </w:pPr>
      <w:r w:rsidRPr="00CB1F44">
        <w:rPr>
          <w:sz w:val="28"/>
          <w:szCs w:val="28"/>
          <w:lang w:val="nl-NL"/>
        </w:rPr>
        <w:t>3</w:t>
      </w:r>
      <w:r w:rsidRPr="00CB1F44">
        <w:rPr>
          <w:sz w:val="28"/>
          <w:szCs w:val="28"/>
          <w:lang w:val="vi-VN"/>
        </w:rPr>
        <w:t>. Thủ tục, hồ sơ đề nghị hỗ trợ thực hiện theo Quy chế hoạt động nghiệp vụ của Quỹ do Giám đốc Quỹ ban hành.</w:t>
      </w:r>
    </w:p>
    <w:p w:rsidR="00EF53A5" w:rsidRDefault="00CB1F44">
      <w:pPr>
        <w:widowControl w:val="0"/>
        <w:spacing w:before="120"/>
        <w:ind w:firstLine="720"/>
        <w:jc w:val="both"/>
        <w:rPr>
          <w:sz w:val="28"/>
          <w:szCs w:val="28"/>
          <w:lang w:val="vi-VN"/>
        </w:rPr>
      </w:pPr>
      <w:r w:rsidRPr="00CB1F44">
        <w:rPr>
          <w:sz w:val="28"/>
          <w:szCs w:val="28"/>
          <w:lang w:val="vi-VN"/>
        </w:rPr>
        <w:t xml:space="preserve">4. Việc cam kết hỗ trợ và sử dụng kinh phí hỗ trợ được thực hiện thông qua Hợp đồng ký kết giữa Giám đốc Quỹ với tổ chức, cá nhân theo mẫu do Giám đốc Quỹ ban hành. </w:t>
      </w:r>
    </w:p>
    <w:p w:rsidR="00151CC9" w:rsidRDefault="00CB1F44">
      <w:pPr>
        <w:widowControl w:val="0"/>
        <w:spacing w:before="120"/>
        <w:ind w:firstLine="720"/>
        <w:jc w:val="both"/>
        <w:rPr>
          <w:sz w:val="28"/>
          <w:szCs w:val="28"/>
          <w:lang w:val="vi-VN"/>
        </w:rPr>
      </w:pPr>
      <w:r w:rsidRPr="00CB1F44">
        <w:rPr>
          <w:sz w:val="28"/>
          <w:szCs w:val="28"/>
          <w:lang w:val="vi-VN"/>
        </w:rPr>
        <w:t>5. Giám đốc Quỹ quyết định mức tài trợ trong phạm vi thẩm quyền đã được Chủ tịch Hội đồng phê duyệt; nếu mức hỗ trợ trên mức thẩm quyền của Giám đốc Quỹ sẽ do Chủ tịch Hội đồng quyết định trên cơ sở đề xuất của Giám</w:t>
      </w:r>
      <w:r w:rsidR="00CD1870" w:rsidRPr="00CD1870">
        <w:rPr>
          <w:sz w:val="28"/>
          <w:szCs w:val="28"/>
          <w:lang w:val="vi-VN"/>
        </w:rPr>
        <w:t xml:space="preserve"> đốc Quỹ.</w:t>
      </w:r>
    </w:p>
    <w:p w:rsidR="00151CC9" w:rsidRDefault="00CD1870" w:rsidP="00BC7B55">
      <w:pPr>
        <w:pStyle w:val="ListParagraph"/>
        <w:widowControl w:val="0"/>
        <w:spacing w:before="120" w:after="0" w:line="240" w:lineRule="auto"/>
        <w:ind w:left="0" w:firstLine="720"/>
        <w:contextualSpacing w:val="0"/>
        <w:jc w:val="both"/>
        <w:rPr>
          <w:b/>
          <w:szCs w:val="28"/>
          <w:lang w:val="vi-VN"/>
        </w:rPr>
      </w:pPr>
      <w:r w:rsidRPr="00CD1870">
        <w:rPr>
          <w:b/>
          <w:szCs w:val="28"/>
          <w:lang w:val="vi-VN"/>
        </w:rPr>
        <w:t>Điều 14. Giám sát, kiểm tra việc sử dụng kinh phí hỗ trợ</w:t>
      </w:r>
    </w:p>
    <w:p w:rsidR="00151CC9" w:rsidRDefault="00CD1870" w:rsidP="00BC7B55">
      <w:pPr>
        <w:widowControl w:val="0"/>
        <w:shd w:val="clear" w:color="auto" w:fill="FFFFFF"/>
        <w:spacing w:before="120"/>
        <w:ind w:firstLine="720"/>
        <w:jc w:val="both"/>
        <w:rPr>
          <w:sz w:val="28"/>
          <w:szCs w:val="28"/>
          <w:lang w:val="nl-NL"/>
        </w:rPr>
      </w:pPr>
      <w:r w:rsidRPr="00CD1870">
        <w:rPr>
          <w:sz w:val="28"/>
          <w:szCs w:val="28"/>
          <w:lang w:val="vi-VN"/>
        </w:rPr>
        <w:t xml:space="preserve">1. </w:t>
      </w:r>
      <w:r w:rsidRPr="00CD1870">
        <w:rPr>
          <w:sz w:val="28"/>
          <w:szCs w:val="28"/>
          <w:lang w:val="nl-NL"/>
        </w:rPr>
        <w:t xml:space="preserve">Việc hỗ trợ phải được thực hiện đúng đối tượng, kinh phí hỗ trợ phải được sử dụng đúng mục đích và phải được giải ngân theo tiến độ </w:t>
      </w:r>
      <w:r w:rsidR="00EF53A5" w:rsidRPr="00F632C6">
        <w:rPr>
          <w:sz w:val="28"/>
          <w:szCs w:val="28"/>
          <w:lang w:val="nl-NL"/>
        </w:rPr>
        <w:t>thực hiện của đề xuất hỗ trợ</w:t>
      </w:r>
      <w:r w:rsidR="00EF53A5" w:rsidRPr="00EF53A5">
        <w:rPr>
          <w:spacing w:val="-21"/>
          <w:sz w:val="28"/>
          <w:szCs w:val="28"/>
          <w:lang w:val="nl-NL"/>
        </w:rPr>
        <w:t>.</w:t>
      </w:r>
      <w:r w:rsidR="00EF53A5" w:rsidRPr="00EF53A5">
        <w:rPr>
          <w:spacing w:val="-22"/>
          <w:sz w:val="28"/>
          <w:szCs w:val="28"/>
          <w:lang w:val="nl-NL"/>
        </w:rPr>
        <w:t xml:space="preserve"> </w:t>
      </w:r>
    </w:p>
    <w:p w:rsidR="00151CC9" w:rsidRDefault="00CD1870" w:rsidP="00BC7B55">
      <w:pPr>
        <w:widowControl w:val="0"/>
        <w:shd w:val="clear" w:color="auto" w:fill="FFFFFF"/>
        <w:spacing w:before="40"/>
        <w:ind w:firstLine="720"/>
        <w:jc w:val="both"/>
        <w:rPr>
          <w:sz w:val="28"/>
          <w:szCs w:val="28"/>
          <w:lang w:val="vi-VN"/>
        </w:rPr>
      </w:pPr>
      <w:r w:rsidRPr="00CD1870">
        <w:rPr>
          <w:sz w:val="28"/>
          <w:szCs w:val="28"/>
          <w:lang w:val="nl-NL"/>
        </w:rPr>
        <w:t xml:space="preserve">2. </w:t>
      </w:r>
      <w:r w:rsidRPr="00CD1870">
        <w:rPr>
          <w:sz w:val="28"/>
          <w:szCs w:val="28"/>
          <w:lang w:val="vi-VN"/>
        </w:rPr>
        <w:t xml:space="preserve">Quỹ có trách nhiệm kiểm tra định kỳ và đột xuất các hoạt động được Quỹ hỗ trợ trong quá trình triển khai để đảm </w:t>
      </w:r>
      <w:r w:rsidR="00391A18">
        <w:rPr>
          <w:sz w:val="28"/>
          <w:szCs w:val="28"/>
          <w:lang w:val="vi-VN"/>
        </w:rPr>
        <w:t>bảo đúng các điều khoản đã cam kết trong Hợp đồng</w:t>
      </w:r>
      <w:r w:rsidR="00EF53A5" w:rsidRPr="00EF53A5">
        <w:rPr>
          <w:spacing w:val="-22"/>
          <w:sz w:val="28"/>
          <w:szCs w:val="28"/>
          <w:lang w:val="vi-VN"/>
        </w:rPr>
        <w:t>.</w:t>
      </w:r>
    </w:p>
    <w:p w:rsidR="00151CC9" w:rsidRDefault="00CD1870" w:rsidP="00BC7B55">
      <w:pPr>
        <w:widowControl w:val="0"/>
        <w:shd w:val="clear" w:color="auto" w:fill="FFFFFF"/>
        <w:spacing w:before="40"/>
        <w:ind w:firstLine="720"/>
        <w:jc w:val="both"/>
        <w:rPr>
          <w:sz w:val="28"/>
          <w:szCs w:val="28"/>
          <w:lang w:val="vi-VN"/>
        </w:rPr>
      </w:pPr>
      <w:r w:rsidRPr="00CD1870">
        <w:rPr>
          <w:sz w:val="28"/>
          <w:szCs w:val="28"/>
          <w:lang w:val="vi-VN"/>
        </w:rPr>
        <w:t>3. Việc giám sát, kiểm tra và xử lý vi phạm đối với các tổ chức, cá nhân sử dụng kinh phí của Quỹ được thực hiện theo quy định tại Quy chế hoạt động nghiệp vụ của Quỹ và các quy định của pháp luật có liên quan.</w:t>
      </w:r>
    </w:p>
    <w:p w:rsidR="00151CC9" w:rsidRDefault="00CD1870" w:rsidP="00BC7B55">
      <w:pPr>
        <w:widowControl w:val="0"/>
        <w:spacing w:before="40"/>
        <w:ind w:firstLine="720"/>
        <w:jc w:val="both"/>
        <w:rPr>
          <w:sz w:val="28"/>
          <w:szCs w:val="28"/>
          <w:lang w:val="nl-NL"/>
        </w:rPr>
      </w:pPr>
      <w:r w:rsidRPr="00CD1870">
        <w:rPr>
          <w:sz w:val="28"/>
          <w:szCs w:val="28"/>
          <w:lang w:val="nl-NL"/>
        </w:rPr>
        <w:t xml:space="preserve">4. Trong quá trình thực hiện, Giám đốc điều hành Quỹ được quyền điều chỉnh mức hỗ trợ, tiến độ giải ngân để phù hợp với tình hình thực tế và đảm bảo tính hiệu quả của đề xuất hỗ trợ và </w:t>
      </w:r>
      <w:r w:rsidR="00BC7B55">
        <w:rPr>
          <w:sz w:val="28"/>
          <w:szCs w:val="28"/>
          <w:lang w:val="nl-NL"/>
        </w:rPr>
        <w:t xml:space="preserve">phải </w:t>
      </w:r>
      <w:r w:rsidRPr="00CD1870">
        <w:rPr>
          <w:sz w:val="28"/>
          <w:szCs w:val="28"/>
          <w:lang w:val="nl-NL"/>
        </w:rPr>
        <w:t>chịu trách nhiệm về quyết định của mình.</w:t>
      </w:r>
    </w:p>
    <w:p w:rsidR="00151CC9" w:rsidRDefault="00CD1870" w:rsidP="00E36850">
      <w:pPr>
        <w:widowControl w:val="0"/>
        <w:spacing w:before="240"/>
        <w:ind w:firstLine="720"/>
        <w:jc w:val="both"/>
        <w:rPr>
          <w:b/>
          <w:sz w:val="28"/>
          <w:szCs w:val="28"/>
          <w:lang w:val="nl-NL"/>
        </w:rPr>
      </w:pPr>
      <w:r w:rsidRPr="00CD1870">
        <w:rPr>
          <w:b/>
          <w:sz w:val="28"/>
          <w:szCs w:val="28"/>
          <w:lang w:val="nl-NL"/>
        </w:rPr>
        <w:lastRenderedPageBreak/>
        <w:t>Điều 15. Trách nhiệm của tổ chức, cá nhân được nhận hỗ trợ từ Quỹ</w:t>
      </w:r>
    </w:p>
    <w:p w:rsidR="00151CC9" w:rsidRDefault="00044E71">
      <w:pPr>
        <w:pStyle w:val="BodyText"/>
        <w:widowControl w:val="0"/>
        <w:spacing w:before="120" w:after="0"/>
        <w:ind w:firstLine="720"/>
        <w:jc w:val="both"/>
        <w:rPr>
          <w:sz w:val="28"/>
          <w:szCs w:val="28"/>
          <w:lang w:val="nl-NL"/>
        </w:rPr>
      </w:pPr>
      <w:r>
        <w:rPr>
          <w:sz w:val="28"/>
          <w:szCs w:val="28"/>
          <w:lang w:val="nl-NL"/>
        </w:rPr>
        <w:t xml:space="preserve">1. </w:t>
      </w:r>
      <w:r w:rsidR="00CD1870" w:rsidRPr="00CD1870">
        <w:rPr>
          <w:sz w:val="28"/>
          <w:szCs w:val="28"/>
          <w:lang w:val="nl-NL"/>
        </w:rPr>
        <w:t xml:space="preserve">Thực hiện đúng các điều khoản ghi trong hợp đồng hỗ trợ đã ký; </w:t>
      </w:r>
    </w:p>
    <w:p w:rsidR="00151CC9" w:rsidRDefault="00044E71">
      <w:pPr>
        <w:pStyle w:val="BodyText"/>
        <w:widowControl w:val="0"/>
        <w:spacing w:before="120" w:after="0"/>
        <w:ind w:firstLine="720"/>
        <w:jc w:val="both"/>
        <w:rPr>
          <w:sz w:val="28"/>
          <w:szCs w:val="28"/>
          <w:lang w:val="nl-NL"/>
        </w:rPr>
      </w:pPr>
      <w:r>
        <w:rPr>
          <w:sz w:val="28"/>
          <w:szCs w:val="28"/>
          <w:lang w:val="nl-NL"/>
        </w:rPr>
        <w:t>2.</w:t>
      </w:r>
      <w:r w:rsidR="00CD1870" w:rsidRPr="00CD1870">
        <w:rPr>
          <w:sz w:val="28"/>
          <w:szCs w:val="28"/>
          <w:lang w:val="nl-NL"/>
        </w:rPr>
        <w:t xml:space="preserve"> Sử dụng kinh phí đúng mục đích, đúng tiêu chuẩn của Quỹ; định kỳ có báo cáo tình hình sử dụng kinh phí theo đúng quy định của Quỹ;</w:t>
      </w:r>
    </w:p>
    <w:p w:rsidR="00151CC9" w:rsidRDefault="00044E71">
      <w:pPr>
        <w:pStyle w:val="BodyText"/>
        <w:widowControl w:val="0"/>
        <w:spacing w:before="120" w:after="0"/>
        <w:ind w:firstLine="720"/>
        <w:jc w:val="both"/>
        <w:rPr>
          <w:sz w:val="28"/>
          <w:szCs w:val="28"/>
          <w:lang w:val="nl-NL"/>
        </w:rPr>
      </w:pPr>
      <w:r>
        <w:rPr>
          <w:sz w:val="28"/>
          <w:szCs w:val="28"/>
          <w:lang w:val="nl-NL"/>
        </w:rPr>
        <w:t>3.</w:t>
      </w:r>
      <w:r w:rsidR="00CD1870" w:rsidRPr="00CD1870">
        <w:rPr>
          <w:sz w:val="28"/>
          <w:szCs w:val="28"/>
          <w:lang w:val="nl-NL"/>
        </w:rPr>
        <w:t xml:space="preserve"> Thực hiện quyết toán trực tiếp với Quỹ  theo các quy định của Quỹ;</w:t>
      </w:r>
    </w:p>
    <w:p w:rsidR="00151CC9" w:rsidRDefault="00044E71">
      <w:pPr>
        <w:pStyle w:val="ListParagraph"/>
        <w:widowControl w:val="0"/>
        <w:spacing w:before="120" w:after="0" w:line="240" w:lineRule="auto"/>
        <w:ind w:left="0" w:firstLine="720"/>
        <w:contextualSpacing w:val="0"/>
        <w:jc w:val="both"/>
        <w:rPr>
          <w:szCs w:val="28"/>
          <w:lang w:val="nl-NL"/>
        </w:rPr>
      </w:pPr>
      <w:r>
        <w:rPr>
          <w:szCs w:val="28"/>
          <w:lang w:val="nl-NL"/>
        </w:rPr>
        <w:t>4.</w:t>
      </w:r>
      <w:r w:rsidR="00CD1870" w:rsidRPr="00CD1870">
        <w:rPr>
          <w:szCs w:val="28"/>
          <w:lang w:val="nl-NL"/>
        </w:rPr>
        <w:t xml:space="preserve"> B</w:t>
      </w:r>
      <w:r w:rsidR="00CD1870" w:rsidRPr="00CD1870">
        <w:rPr>
          <w:szCs w:val="28"/>
          <w:lang w:val="vi-VN"/>
        </w:rPr>
        <w:t>ị đình chỉ hỗ trợ, hủy hợp đồng hỗ trợ và đề nghị cơ quan có thẩm quyền xử lý theo quy định của pháp luật và quy chế của Quỹ</w:t>
      </w:r>
      <w:r w:rsidR="00CD1870" w:rsidRPr="00CD1870">
        <w:rPr>
          <w:szCs w:val="28"/>
          <w:lang w:val="nl-NL"/>
        </w:rPr>
        <w:t xml:space="preserve"> trong các trường hợp sau:</w:t>
      </w:r>
    </w:p>
    <w:p w:rsidR="00151CC9" w:rsidRDefault="00A51FA7">
      <w:pPr>
        <w:pStyle w:val="ListParagraph"/>
        <w:widowControl w:val="0"/>
        <w:spacing w:before="120" w:after="0" w:line="240" w:lineRule="auto"/>
        <w:ind w:left="0" w:firstLine="720"/>
        <w:contextualSpacing w:val="0"/>
        <w:jc w:val="both"/>
        <w:rPr>
          <w:szCs w:val="28"/>
          <w:lang w:val="nl-NL"/>
        </w:rPr>
      </w:pPr>
      <w:r>
        <w:rPr>
          <w:szCs w:val="28"/>
          <w:lang w:val="nl-NL"/>
        </w:rPr>
        <w:t>a)</w:t>
      </w:r>
      <w:r w:rsidR="00CD1870" w:rsidRPr="00CD1870">
        <w:rPr>
          <w:szCs w:val="28"/>
          <w:lang w:val="nl-NL"/>
        </w:rPr>
        <w:t xml:space="preserve"> V</w:t>
      </w:r>
      <w:r w:rsidR="00CD1870" w:rsidRPr="00CD1870">
        <w:rPr>
          <w:szCs w:val="28"/>
          <w:lang w:val="vi-VN"/>
        </w:rPr>
        <w:t xml:space="preserve">i phạm các quy định của </w:t>
      </w:r>
      <w:r w:rsidR="00CD1870" w:rsidRPr="00CD1870">
        <w:rPr>
          <w:szCs w:val="28"/>
          <w:lang w:val="nl-NL"/>
        </w:rPr>
        <w:t>h</w:t>
      </w:r>
      <w:r w:rsidR="00CD1870" w:rsidRPr="00CD1870">
        <w:rPr>
          <w:szCs w:val="28"/>
          <w:lang w:val="vi-VN"/>
        </w:rPr>
        <w:t>ợp đồng hỗ trợ</w:t>
      </w:r>
      <w:r w:rsidR="00CD1870" w:rsidRPr="00CD1870">
        <w:rPr>
          <w:szCs w:val="28"/>
          <w:lang w:val="nl-NL"/>
        </w:rPr>
        <w:t>;</w:t>
      </w:r>
      <w:r w:rsidR="00CD1870" w:rsidRPr="00CD1870">
        <w:rPr>
          <w:szCs w:val="28"/>
          <w:lang w:val="vi-VN"/>
        </w:rPr>
        <w:t xml:space="preserve"> </w:t>
      </w:r>
    </w:p>
    <w:p w:rsidR="00151CC9" w:rsidRPr="00F632C6" w:rsidRDefault="00A51FA7">
      <w:pPr>
        <w:pStyle w:val="ListParagraph"/>
        <w:widowControl w:val="0"/>
        <w:spacing w:before="120" w:after="0" w:line="240" w:lineRule="auto"/>
        <w:ind w:left="0" w:firstLine="720"/>
        <w:contextualSpacing w:val="0"/>
        <w:jc w:val="both"/>
        <w:rPr>
          <w:szCs w:val="28"/>
          <w:lang w:val="nl-NL"/>
        </w:rPr>
      </w:pPr>
      <w:r>
        <w:rPr>
          <w:szCs w:val="28"/>
          <w:lang w:val="nl-NL"/>
        </w:rPr>
        <w:t>b)</w:t>
      </w:r>
      <w:r w:rsidR="00CD1870" w:rsidRPr="00CD1870">
        <w:rPr>
          <w:szCs w:val="28"/>
          <w:lang w:val="nl-NL"/>
        </w:rPr>
        <w:t xml:space="preserve"> Phát hiện về sự gian lận hoặc sử dụng sai khoản hỗ </w:t>
      </w:r>
      <w:r w:rsidR="00EF53A5" w:rsidRPr="00F632C6">
        <w:rPr>
          <w:szCs w:val="28"/>
          <w:lang w:val="nl-NL"/>
        </w:rPr>
        <w:t>trợ so với cam kết ban đầu;</w:t>
      </w:r>
    </w:p>
    <w:p w:rsidR="00151CC9" w:rsidRDefault="00A51FA7">
      <w:pPr>
        <w:pStyle w:val="ListParagraph"/>
        <w:widowControl w:val="0"/>
        <w:spacing w:before="120" w:after="0" w:line="240" w:lineRule="auto"/>
        <w:ind w:left="0" w:firstLine="720"/>
        <w:contextualSpacing w:val="0"/>
        <w:jc w:val="both"/>
        <w:rPr>
          <w:szCs w:val="28"/>
          <w:lang w:val="nl-NL"/>
        </w:rPr>
      </w:pPr>
      <w:r>
        <w:rPr>
          <w:szCs w:val="28"/>
          <w:lang w:val="nl-NL"/>
        </w:rPr>
        <w:t>c)</w:t>
      </w:r>
      <w:r w:rsidR="00CD1870" w:rsidRPr="00CD1870">
        <w:rPr>
          <w:szCs w:val="28"/>
          <w:lang w:val="nl-NL"/>
        </w:rPr>
        <w:t xml:space="preserve"> Cá nhân có phạm tội hình sự hoặc tranh chấp pháp lý khác ảnh hưởng đến tiến độ triển khai khoản hỗ trợ</w:t>
      </w:r>
      <w:r w:rsidR="00993748">
        <w:rPr>
          <w:szCs w:val="28"/>
          <w:lang w:val="nl-NL"/>
        </w:rPr>
        <w:t>;</w:t>
      </w:r>
      <w:r w:rsidR="00CD1870" w:rsidRPr="00CD1870">
        <w:rPr>
          <w:szCs w:val="28"/>
          <w:lang w:val="nl-NL"/>
        </w:rPr>
        <w:t xml:space="preserve">  </w:t>
      </w:r>
    </w:p>
    <w:p w:rsidR="00EF53A5" w:rsidRDefault="00A51FA7">
      <w:pPr>
        <w:pStyle w:val="ListParagraph"/>
        <w:widowControl w:val="0"/>
        <w:spacing w:before="120" w:after="0" w:line="240" w:lineRule="auto"/>
        <w:ind w:left="0" w:firstLine="720"/>
        <w:contextualSpacing w:val="0"/>
        <w:jc w:val="both"/>
        <w:rPr>
          <w:szCs w:val="28"/>
          <w:lang w:val="nl-NL"/>
        </w:rPr>
      </w:pPr>
      <w:r>
        <w:rPr>
          <w:szCs w:val="28"/>
          <w:lang w:val="nl-NL"/>
        </w:rPr>
        <w:t>5</w:t>
      </w:r>
      <w:r w:rsidR="00044E71">
        <w:rPr>
          <w:szCs w:val="28"/>
          <w:lang w:val="nl-NL"/>
        </w:rPr>
        <w:t>.</w:t>
      </w:r>
      <w:r w:rsidR="00CD1870" w:rsidRPr="00CD1870">
        <w:rPr>
          <w:szCs w:val="28"/>
          <w:lang w:val="nl-NL"/>
        </w:rPr>
        <w:t xml:space="preserve"> Tổ chức, cá nhân được nhận hỗ trợ từ Quỹ có trách nhiệm tuân thủ việc kiểm tra, giám sát định kỳ và đột xuất của Quỹ.</w:t>
      </w:r>
    </w:p>
    <w:p w:rsidR="00151CC9" w:rsidRDefault="00C148C2" w:rsidP="00E36850">
      <w:pPr>
        <w:pStyle w:val="ListParagraph"/>
        <w:widowControl w:val="0"/>
        <w:spacing w:before="360" w:after="0" w:line="240" w:lineRule="auto"/>
        <w:ind w:left="0"/>
        <w:contextualSpacing w:val="0"/>
        <w:jc w:val="center"/>
        <w:rPr>
          <w:rFonts w:eastAsia="Times New Roman"/>
          <w:b/>
          <w:sz w:val="24"/>
          <w:szCs w:val="24"/>
          <w:lang w:val="nl-NL"/>
        </w:rPr>
      </w:pPr>
      <w:r>
        <w:rPr>
          <w:b/>
          <w:szCs w:val="28"/>
          <w:lang w:val="sv-SE"/>
        </w:rPr>
        <w:t>Chương</w:t>
      </w:r>
      <w:r w:rsidR="00CD1870" w:rsidRPr="00CD1870">
        <w:rPr>
          <w:rFonts w:eastAsia="Times New Roman"/>
          <w:b/>
          <w:sz w:val="24"/>
          <w:szCs w:val="24"/>
          <w:lang w:val="nl-NL"/>
        </w:rPr>
        <w:t xml:space="preserve"> V</w:t>
      </w:r>
    </w:p>
    <w:p w:rsidR="00BC7B55" w:rsidRDefault="00CD1870" w:rsidP="000D2885">
      <w:pPr>
        <w:widowControl w:val="0"/>
        <w:spacing w:before="120"/>
        <w:jc w:val="center"/>
        <w:rPr>
          <w:b/>
          <w:sz w:val="26"/>
          <w:szCs w:val="26"/>
          <w:lang w:val="nl-NL"/>
        </w:rPr>
      </w:pPr>
      <w:r w:rsidRPr="000D2885">
        <w:rPr>
          <w:b/>
          <w:sz w:val="26"/>
          <w:szCs w:val="26"/>
          <w:lang w:val="nl-NL"/>
        </w:rPr>
        <w:t xml:space="preserve">QUẢN LÝ TÀI CHÍNH ĐỐI VỚI CÔNG TÁC QUẢN LÝ, </w:t>
      </w:r>
    </w:p>
    <w:p w:rsidR="00151CC9" w:rsidRPr="000D2885" w:rsidRDefault="00CD1870" w:rsidP="000D2885">
      <w:pPr>
        <w:widowControl w:val="0"/>
        <w:spacing w:before="120"/>
        <w:jc w:val="center"/>
        <w:rPr>
          <w:b/>
          <w:sz w:val="26"/>
          <w:szCs w:val="26"/>
          <w:lang w:val="nl-NL"/>
        </w:rPr>
      </w:pPr>
      <w:r w:rsidRPr="000D2885">
        <w:rPr>
          <w:b/>
          <w:sz w:val="26"/>
          <w:szCs w:val="26"/>
          <w:lang w:val="nl-NL"/>
        </w:rPr>
        <w:t>ĐIỀU HÀNH CỦA QUỸ</w:t>
      </w:r>
    </w:p>
    <w:p w:rsidR="00151CC9" w:rsidRDefault="00CD1870">
      <w:pPr>
        <w:widowControl w:val="0"/>
        <w:spacing w:before="240"/>
        <w:ind w:firstLine="720"/>
        <w:jc w:val="both"/>
        <w:rPr>
          <w:b/>
          <w:bCs/>
          <w:sz w:val="28"/>
          <w:szCs w:val="28"/>
          <w:lang w:val="vi-VN"/>
        </w:rPr>
      </w:pPr>
      <w:r w:rsidRPr="00CD1870">
        <w:rPr>
          <w:b/>
          <w:bCs/>
          <w:sz w:val="28"/>
          <w:szCs w:val="28"/>
          <w:lang w:val="vi-VN"/>
        </w:rPr>
        <w:t>Đ</w:t>
      </w:r>
      <w:r w:rsidRPr="00CD1870">
        <w:rPr>
          <w:b/>
          <w:bCs/>
          <w:sz w:val="28"/>
          <w:szCs w:val="28"/>
          <w:lang w:val="nl-NL"/>
        </w:rPr>
        <w:t>iều 16. Tiền lương</w:t>
      </w:r>
      <w:r w:rsidR="00A51FA7">
        <w:rPr>
          <w:b/>
          <w:bCs/>
          <w:sz w:val="28"/>
          <w:szCs w:val="28"/>
          <w:lang w:val="nl-NL"/>
        </w:rPr>
        <w:t>, tiền thưởng</w:t>
      </w:r>
      <w:r w:rsidRPr="00CD1870">
        <w:rPr>
          <w:b/>
          <w:bCs/>
          <w:sz w:val="28"/>
          <w:szCs w:val="28"/>
          <w:lang w:val="vi-VN"/>
        </w:rPr>
        <w:t xml:space="preserve"> </w:t>
      </w:r>
    </w:p>
    <w:p w:rsidR="00151CC9" w:rsidRDefault="00CD1870">
      <w:pPr>
        <w:widowControl w:val="0"/>
        <w:spacing w:before="120"/>
        <w:ind w:firstLine="720"/>
        <w:jc w:val="both"/>
        <w:rPr>
          <w:sz w:val="28"/>
          <w:szCs w:val="28"/>
          <w:lang w:val="vi-VN"/>
        </w:rPr>
      </w:pPr>
      <w:r w:rsidRPr="00CD1870">
        <w:rPr>
          <w:sz w:val="28"/>
          <w:szCs w:val="28"/>
          <w:lang w:val="vi-VN"/>
        </w:rPr>
        <w:t xml:space="preserve">1. Tiền lương và các khoản phụ cấp đối với người lao động được trả theo năng suất, chất lượng, hiệu quả công việc của người lao động và các quy định của pháp luật về chế độ tiền lương, tiền công. </w:t>
      </w:r>
    </w:p>
    <w:p w:rsidR="00151CC9" w:rsidRDefault="00CD1870">
      <w:pPr>
        <w:widowControl w:val="0"/>
        <w:spacing w:before="120"/>
        <w:ind w:firstLine="720"/>
        <w:jc w:val="both"/>
        <w:rPr>
          <w:sz w:val="28"/>
          <w:szCs w:val="28"/>
          <w:lang w:val="vi-VN"/>
        </w:rPr>
      </w:pPr>
      <w:r w:rsidRPr="00CD1870">
        <w:rPr>
          <w:sz w:val="28"/>
          <w:szCs w:val="28"/>
          <w:lang w:val="vi-VN"/>
        </w:rPr>
        <w:t xml:space="preserve">2. Hưởng chế độ lương có hệ số điều chỉnh tăng thêm </w:t>
      </w:r>
      <w:r w:rsidR="00EF55D0">
        <w:rPr>
          <w:rStyle w:val="normal-h1"/>
          <w:rFonts w:eastAsia="Calibri"/>
          <w:sz w:val="28"/>
          <w:szCs w:val="28"/>
          <w:lang w:val="vi-VN"/>
        </w:rPr>
        <w:t xml:space="preserve">nhưng tổng mức thu </w:t>
      </w:r>
      <w:r w:rsidR="00EF55D0" w:rsidRPr="00E145FA">
        <w:rPr>
          <w:rStyle w:val="normal-h1"/>
          <w:rFonts w:eastAsia="Calibri"/>
          <w:sz w:val="28"/>
          <w:szCs w:val="28"/>
          <w:lang w:val="vi-VN"/>
        </w:rPr>
        <w:t>nhập trong n</w:t>
      </w:r>
      <w:r w:rsidR="00EF55D0" w:rsidRPr="00E145FA">
        <w:rPr>
          <w:rStyle w:val="normal-h1"/>
          <w:rFonts w:eastAsia="Calibri" w:hint="eastAsia"/>
          <w:sz w:val="28"/>
          <w:szCs w:val="28"/>
          <w:lang w:val="vi-VN"/>
        </w:rPr>
        <w:t>ă</w:t>
      </w:r>
      <w:r w:rsidR="00EF55D0" w:rsidRPr="00E145FA">
        <w:rPr>
          <w:rStyle w:val="normal-h1"/>
          <w:rFonts w:eastAsia="Calibri"/>
          <w:sz w:val="28"/>
          <w:szCs w:val="28"/>
          <w:lang w:val="vi-VN"/>
        </w:rPr>
        <w:t>m cho ng</w:t>
      </w:r>
      <w:r w:rsidR="00EF55D0" w:rsidRPr="00E145FA">
        <w:rPr>
          <w:rStyle w:val="normal-h1"/>
          <w:rFonts w:eastAsia="Calibri" w:hint="cs"/>
          <w:sz w:val="28"/>
          <w:szCs w:val="28"/>
          <w:lang w:val="vi-VN"/>
        </w:rPr>
        <w:t>ư</w:t>
      </w:r>
      <w:r w:rsidR="00EF55D0" w:rsidRPr="00E145FA">
        <w:rPr>
          <w:rStyle w:val="normal-h1"/>
          <w:rFonts w:eastAsia="Calibri"/>
          <w:sz w:val="28"/>
          <w:szCs w:val="28"/>
          <w:lang w:val="vi-VN"/>
        </w:rPr>
        <w:t xml:space="preserve">ời lao </w:t>
      </w:r>
      <w:r w:rsidR="00EF55D0" w:rsidRPr="00E145FA">
        <w:rPr>
          <w:rStyle w:val="normal-h1"/>
          <w:rFonts w:eastAsia="Calibri" w:hint="eastAsia"/>
          <w:sz w:val="28"/>
          <w:szCs w:val="28"/>
          <w:lang w:val="vi-VN"/>
        </w:rPr>
        <w:t>đ</w:t>
      </w:r>
      <w:r w:rsidR="00EF55D0" w:rsidRPr="00E145FA">
        <w:rPr>
          <w:rStyle w:val="normal-h1"/>
          <w:rFonts w:eastAsia="Calibri"/>
          <w:sz w:val="28"/>
          <w:szCs w:val="28"/>
          <w:lang w:val="vi-VN"/>
        </w:rPr>
        <w:t xml:space="preserve">ộng tối đa không quá </w:t>
      </w:r>
      <w:r w:rsidR="00F632C6" w:rsidRPr="00E145FA">
        <w:rPr>
          <w:rStyle w:val="normal-h1"/>
          <w:rFonts w:eastAsia="Calibri"/>
          <w:sz w:val="28"/>
          <w:szCs w:val="28"/>
        </w:rPr>
        <w:t>0</w:t>
      </w:r>
      <w:r w:rsidR="00EF55D0" w:rsidRPr="00E145FA">
        <w:rPr>
          <w:rStyle w:val="normal-h1"/>
          <w:rFonts w:eastAsia="Calibri"/>
          <w:sz w:val="28"/>
          <w:szCs w:val="28"/>
          <w:lang w:val="vi-VN"/>
        </w:rPr>
        <w:t>3 lần quỹ tiền lương cấp bậc,</w:t>
      </w:r>
      <w:r w:rsidR="00EF55D0">
        <w:rPr>
          <w:rStyle w:val="normal-h1"/>
          <w:rFonts w:eastAsia="Calibri"/>
          <w:sz w:val="28"/>
          <w:szCs w:val="28"/>
          <w:lang w:val="vi-VN"/>
        </w:rPr>
        <w:t xml:space="preserve"> chức vụ trong năm do Nhà nước quy định</w:t>
      </w:r>
      <w:r w:rsidR="00EF53A5" w:rsidRPr="00EF53A5">
        <w:rPr>
          <w:rStyle w:val="normal-h1"/>
          <w:rFonts w:eastAsia="Calibri"/>
          <w:sz w:val="28"/>
          <w:szCs w:val="28"/>
          <w:lang w:val="vi-VN"/>
        </w:rPr>
        <w:t xml:space="preserve"> đối với đơn vị sự nghiệp công lập</w:t>
      </w:r>
      <w:r w:rsidR="00EF55D0">
        <w:rPr>
          <w:rStyle w:val="normal-h1"/>
          <w:rFonts w:eastAsia="Calibri"/>
          <w:sz w:val="28"/>
          <w:szCs w:val="28"/>
          <w:lang w:val="vi-VN"/>
        </w:rPr>
        <w:t>.</w:t>
      </w:r>
    </w:p>
    <w:p w:rsidR="00151CC9" w:rsidRDefault="00EF55D0">
      <w:pPr>
        <w:widowControl w:val="0"/>
        <w:spacing w:before="120"/>
        <w:ind w:firstLine="720"/>
        <w:jc w:val="both"/>
        <w:rPr>
          <w:szCs w:val="28"/>
          <w:lang w:val="vi-VN"/>
        </w:rPr>
      </w:pPr>
      <w:r>
        <w:rPr>
          <w:sz w:val="28"/>
          <w:szCs w:val="28"/>
          <w:lang w:val="vi-VN"/>
        </w:rPr>
        <w:t>3. Giám đốc Quỹ có trách nhiệm tổ chức xây dựng và ban hành Quy chế trả lương phù hợp với các quy định của pháp luật và quy định tại khoản 1 và 2 Điều này.</w:t>
      </w:r>
    </w:p>
    <w:p w:rsidR="00151CC9" w:rsidRDefault="00EF55D0" w:rsidP="00CB3E2D">
      <w:pPr>
        <w:widowControl w:val="0"/>
        <w:spacing w:before="120" w:after="120"/>
        <w:jc w:val="both"/>
        <w:rPr>
          <w:b/>
          <w:bCs/>
          <w:sz w:val="28"/>
          <w:szCs w:val="28"/>
          <w:lang w:val="vi-VN"/>
        </w:rPr>
      </w:pPr>
      <w:r>
        <w:rPr>
          <w:b/>
          <w:bCs/>
          <w:sz w:val="28"/>
          <w:szCs w:val="28"/>
          <w:lang w:val="vi-VN"/>
        </w:rPr>
        <w:tab/>
        <w:t xml:space="preserve">Điều 17. Quyền lợi và trách nhiệm của người lao động </w:t>
      </w:r>
    </w:p>
    <w:p w:rsidR="00151CC9" w:rsidRDefault="00EF55D0">
      <w:pPr>
        <w:widowControl w:val="0"/>
        <w:spacing w:before="120"/>
        <w:ind w:firstLine="720"/>
        <w:jc w:val="both"/>
        <w:rPr>
          <w:sz w:val="28"/>
          <w:szCs w:val="28"/>
          <w:lang w:val="vi-VN"/>
        </w:rPr>
      </w:pPr>
      <w:r>
        <w:rPr>
          <w:sz w:val="28"/>
          <w:szCs w:val="28"/>
          <w:lang w:val="vi-VN"/>
        </w:rPr>
        <w:t>1. Quyền lợi của người lao động:</w:t>
      </w:r>
    </w:p>
    <w:p w:rsidR="00151CC9" w:rsidRDefault="00EF55D0">
      <w:pPr>
        <w:widowControl w:val="0"/>
        <w:spacing w:before="120"/>
        <w:ind w:firstLine="720"/>
        <w:jc w:val="both"/>
        <w:rPr>
          <w:sz w:val="28"/>
          <w:szCs w:val="28"/>
          <w:lang w:val="vi-VN"/>
        </w:rPr>
      </w:pPr>
      <w:r>
        <w:rPr>
          <w:sz w:val="28"/>
          <w:szCs w:val="28"/>
          <w:lang w:val="vi-VN"/>
        </w:rPr>
        <w:t>a) Được hưởng các quyền lợi theo hợp đồng lao động, hợp đồng làm việc và các quy định của pháp luật về lao động;</w:t>
      </w:r>
    </w:p>
    <w:p w:rsidR="00151CC9" w:rsidRDefault="00EF55D0">
      <w:pPr>
        <w:widowControl w:val="0"/>
        <w:spacing w:before="120"/>
        <w:ind w:firstLine="720"/>
        <w:jc w:val="both"/>
        <w:rPr>
          <w:sz w:val="28"/>
          <w:szCs w:val="28"/>
          <w:lang w:val="vi-VN"/>
        </w:rPr>
      </w:pPr>
      <w:r>
        <w:rPr>
          <w:sz w:val="28"/>
          <w:szCs w:val="28"/>
          <w:lang w:val="vi-VN"/>
        </w:rPr>
        <w:t>b) Được thực hiện chính sách bảo hiểm xã hội, bảo hiểm y tế, bảo hiểm thất nghiệp theo quy định của pháp luật;</w:t>
      </w:r>
    </w:p>
    <w:p w:rsidR="00151CC9" w:rsidRDefault="00EF55D0" w:rsidP="00E36850">
      <w:pPr>
        <w:widowControl w:val="0"/>
        <w:spacing w:before="120"/>
        <w:ind w:firstLine="720"/>
        <w:jc w:val="both"/>
        <w:rPr>
          <w:sz w:val="28"/>
          <w:szCs w:val="28"/>
          <w:lang w:val="vi-VN"/>
        </w:rPr>
      </w:pPr>
      <w:r>
        <w:rPr>
          <w:sz w:val="28"/>
          <w:szCs w:val="28"/>
          <w:lang w:val="vi-VN"/>
        </w:rPr>
        <w:t xml:space="preserve">c) Trong thời gian làm việc tại Quỹ được tham gia công tác, học tập, tham </w:t>
      </w:r>
      <w:r>
        <w:rPr>
          <w:sz w:val="28"/>
          <w:szCs w:val="28"/>
          <w:lang w:val="vi-VN"/>
        </w:rPr>
        <w:lastRenderedPageBreak/>
        <w:t>quan và khảo sát ở trong nước và nước ngoài khi cần thiết theo sự phân công của Giám đốc Quỹ và phù hợp với các quy định của pháp luật.</w:t>
      </w:r>
    </w:p>
    <w:p w:rsidR="00151CC9" w:rsidRDefault="00EF55D0">
      <w:pPr>
        <w:widowControl w:val="0"/>
        <w:spacing w:before="120"/>
        <w:ind w:firstLine="720"/>
        <w:jc w:val="both"/>
        <w:rPr>
          <w:sz w:val="28"/>
          <w:szCs w:val="28"/>
          <w:lang w:val="vi-VN"/>
        </w:rPr>
      </w:pPr>
      <w:r>
        <w:rPr>
          <w:sz w:val="28"/>
          <w:szCs w:val="28"/>
          <w:lang w:val="vi-VN"/>
        </w:rPr>
        <w:t>2. Nghĩa vụ của người lao động:</w:t>
      </w:r>
    </w:p>
    <w:p w:rsidR="00151CC9" w:rsidRDefault="00EF55D0">
      <w:pPr>
        <w:widowControl w:val="0"/>
        <w:spacing w:before="120"/>
        <w:ind w:firstLine="720"/>
        <w:jc w:val="both"/>
        <w:rPr>
          <w:sz w:val="28"/>
          <w:szCs w:val="28"/>
          <w:lang w:val="vi-VN"/>
        </w:rPr>
      </w:pPr>
      <w:r>
        <w:rPr>
          <w:sz w:val="28"/>
          <w:szCs w:val="28"/>
          <w:lang w:val="vi-VN"/>
        </w:rPr>
        <w:t xml:space="preserve"> a) Chấp hành đầy đủ những thỏa thuận trong hợp đồng lao động đã ký với người sử dụng lao động; </w:t>
      </w:r>
    </w:p>
    <w:p w:rsidR="00151CC9" w:rsidRDefault="00EF55D0">
      <w:pPr>
        <w:widowControl w:val="0"/>
        <w:spacing w:before="120"/>
        <w:ind w:firstLine="720"/>
        <w:jc w:val="both"/>
        <w:rPr>
          <w:sz w:val="28"/>
          <w:szCs w:val="28"/>
          <w:lang w:val="vi-VN"/>
        </w:rPr>
      </w:pPr>
      <w:r>
        <w:rPr>
          <w:sz w:val="28"/>
          <w:szCs w:val="28"/>
          <w:lang w:val="vi-VN"/>
        </w:rPr>
        <w:t>b) Chấp hành nội quy, kỷ luật lao động của Quỹ và pháp luật hiện hành.</w:t>
      </w:r>
    </w:p>
    <w:p w:rsidR="00151CC9" w:rsidRDefault="00EF55D0" w:rsidP="00CB3E2D">
      <w:pPr>
        <w:widowControl w:val="0"/>
        <w:spacing w:before="240"/>
        <w:jc w:val="both"/>
        <w:rPr>
          <w:b/>
          <w:sz w:val="28"/>
          <w:szCs w:val="28"/>
          <w:lang w:val="vi-VN"/>
        </w:rPr>
      </w:pPr>
      <w:r>
        <w:rPr>
          <w:b/>
          <w:sz w:val="28"/>
          <w:szCs w:val="28"/>
          <w:lang w:val="vi-VN"/>
        </w:rPr>
        <w:tab/>
        <w:t>Điều 18. Khen thưởng và xử lý vi phạm</w:t>
      </w:r>
    </w:p>
    <w:p w:rsidR="00151CC9" w:rsidRDefault="00EF55D0">
      <w:pPr>
        <w:widowControl w:val="0"/>
        <w:spacing w:before="120"/>
        <w:ind w:firstLine="720"/>
        <w:jc w:val="both"/>
        <w:rPr>
          <w:sz w:val="28"/>
          <w:szCs w:val="28"/>
          <w:lang w:val="vi-VN"/>
        </w:rPr>
      </w:pPr>
      <w:r>
        <w:rPr>
          <w:bCs/>
          <w:sz w:val="28"/>
          <w:szCs w:val="28"/>
          <w:lang w:val="vi-VN"/>
        </w:rPr>
        <w:t>1. Tổ chức, cá nhân</w:t>
      </w:r>
      <w:r>
        <w:rPr>
          <w:sz w:val="28"/>
          <w:szCs w:val="28"/>
          <w:lang w:val="vi-VN"/>
        </w:rPr>
        <w:t xml:space="preserve"> có thành tích xuất sắc, đóng góp hiệu quả vào hoạt động của Quỹ sẽ được Quỹ khen thưởng hoặc đề nghị cấp có thẩm quyền khen thưởng theo quy định của pháp luật </w:t>
      </w:r>
      <w:r w:rsidR="00EF53A5" w:rsidRPr="00EF53A5">
        <w:rPr>
          <w:sz w:val="28"/>
          <w:szCs w:val="28"/>
          <w:lang w:val="vi-VN"/>
        </w:rPr>
        <w:t>v</w:t>
      </w:r>
      <w:r w:rsidR="00BD7C8E" w:rsidRPr="00BD7C8E">
        <w:rPr>
          <w:sz w:val="28"/>
          <w:szCs w:val="28"/>
          <w:lang w:val="vi-VN"/>
        </w:rPr>
        <w:t>ề</w:t>
      </w:r>
      <w:r w:rsidR="00EF53A5" w:rsidRPr="00EF53A5">
        <w:rPr>
          <w:sz w:val="28"/>
          <w:szCs w:val="28"/>
          <w:lang w:val="vi-VN"/>
        </w:rPr>
        <w:t xml:space="preserve"> thi đua, khen thư</w:t>
      </w:r>
      <w:r w:rsidR="00BD7C8E" w:rsidRPr="00BD7C8E">
        <w:rPr>
          <w:sz w:val="28"/>
          <w:szCs w:val="28"/>
          <w:lang w:val="vi-VN"/>
        </w:rPr>
        <w:t>ởng</w:t>
      </w:r>
      <w:r w:rsidR="00EF53A5" w:rsidRPr="00EF53A5">
        <w:rPr>
          <w:sz w:val="28"/>
          <w:szCs w:val="28"/>
          <w:lang w:val="vi-VN"/>
        </w:rPr>
        <w:t xml:space="preserve"> </w:t>
      </w:r>
      <w:r>
        <w:rPr>
          <w:sz w:val="28"/>
          <w:szCs w:val="28"/>
          <w:lang w:val="vi-VN"/>
        </w:rPr>
        <w:t>và quy chế của Quỹ;</w:t>
      </w:r>
    </w:p>
    <w:p w:rsidR="00151CC9" w:rsidRDefault="00EF55D0" w:rsidP="000D2885">
      <w:pPr>
        <w:widowControl w:val="0"/>
        <w:spacing w:before="120"/>
        <w:ind w:firstLine="720"/>
        <w:jc w:val="both"/>
        <w:rPr>
          <w:sz w:val="28"/>
          <w:szCs w:val="28"/>
          <w:lang w:val="vi-VN"/>
        </w:rPr>
      </w:pPr>
      <w:r>
        <w:rPr>
          <w:bCs/>
          <w:sz w:val="28"/>
          <w:szCs w:val="28"/>
          <w:lang w:val="vi-VN"/>
        </w:rPr>
        <w:t>2. Xử lý vi phạm:</w:t>
      </w:r>
    </w:p>
    <w:p w:rsidR="00151CC9" w:rsidRDefault="00EF55D0">
      <w:pPr>
        <w:widowControl w:val="0"/>
        <w:spacing w:before="120"/>
        <w:ind w:firstLine="720"/>
        <w:jc w:val="both"/>
        <w:rPr>
          <w:sz w:val="28"/>
          <w:szCs w:val="28"/>
          <w:lang w:val="vi-VN"/>
        </w:rPr>
      </w:pPr>
      <w:r>
        <w:rPr>
          <w:sz w:val="28"/>
          <w:szCs w:val="28"/>
          <w:lang w:val="vi-VN"/>
        </w:rPr>
        <w:t>a) Cán bộ, viên chức, người lao động của Quỹ vi phạm các quy định của Quỹ tùy theo mức độ vi phạm sẽ bị xử lý theo quy định của pháp luật và quy chế của Quỹ;</w:t>
      </w:r>
    </w:p>
    <w:p w:rsidR="00151CC9" w:rsidRDefault="00EF55D0">
      <w:pPr>
        <w:widowControl w:val="0"/>
        <w:spacing w:before="120"/>
        <w:ind w:firstLine="720"/>
        <w:jc w:val="both"/>
        <w:rPr>
          <w:sz w:val="28"/>
          <w:szCs w:val="28"/>
          <w:lang w:val="vi-VN"/>
        </w:rPr>
      </w:pPr>
      <w:r>
        <w:rPr>
          <w:sz w:val="28"/>
          <w:szCs w:val="28"/>
          <w:lang w:val="vi-VN"/>
        </w:rPr>
        <w:t xml:space="preserve">b) Tổ chức, cá nhân nhận hỗ trợ của Quỹ nếu vi phạm các quy </w:t>
      </w:r>
      <w:r>
        <w:rPr>
          <w:rFonts w:hint="eastAsia"/>
          <w:sz w:val="28"/>
          <w:szCs w:val="28"/>
          <w:lang w:val="vi-VN"/>
        </w:rPr>
        <w:t>đ</w:t>
      </w:r>
      <w:r>
        <w:rPr>
          <w:sz w:val="28"/>
          <w:szCs w:val="28"/>
          <w:lang w:val="vi-VN"/>
        </w:rPr>
        <w:t xml:space="preserve">ịnh của Hợp đồng hỗ trợ sẽ bị </w:t>
      </w:r>
      <w:r>
        <w:rPr>
          <w:rFonts w:hint="eastAsia"/>
          <w:sz w:val="28"/>
          <w:szCs w:val="28"/>
          <w:lang w:val="vi-VN"/>
        </w:rPr>
        <w:t>đì</w:t>
      </w:r>
      <w:r>
        <w:rPr>
          <w:sz w:val="28"/>
          <w:szCs w:val="28"/>
          <w:lang w:val="vi-VN"/>
        </w:rPr>
        <w:t xml:space="preserve">nh chỉ hỗ trợ, hủy hợp </w:t>
      </w:r>
      <w:r>
        <w:rPr>
          <w:rFonts w:hint="eastAsia"/>
          <w:sz w:val="28"/>
          <w:szCs w:val="28"/>
          <w:lang w:val="vi-VN"/>
        </w:rPr>
        <w:t>đ</w:t>
      </w:r>
      <w:r>
        <w:rPr>
          <w:sz w:val="28"/>
          <w:szCs w:val="28"/>
          <w:lang w:val="vi-VN"/>
        </w:rPr>
        <w:t>ồng hỗ trợ và đề nghị cơ quan có thẩm quyền xử lý theo quy định của pháp luật và quy chế của Quỹ. Trường hợp sử dụng tiền hỗ trợ sai mục đích phải hoàn trả số tiền sử dụng sai mục đích cho Quỹ.</w:t>
      </w:r>
    </w:p>
    <w:p w:rsidR="00151CC9" w:rsidRDefault="00CD1870">
      <w:pPr>
        <w:widowControl w:val="0"/>
        <w:spacing w:before="240"/>
        <w:ind w:firstLine="720"/>
        <w:jc w:val="both"/>
        <w:rPr>
          <w:b/>
          <w:bCs/>
          <w:sz w:val="28"/>
          <w:szCs w:val="28"/>
          <w:lang w:val="vi-VN"/>
        </w:rPr>
      </w:pPr>
      <w:r w:rsidRPr="00CD1870">
        <w:rPr>
          <w:b/>
          <w:bCs/>
          <w:sz w:val="28"/>
          <w:szCs w:val="28"/>
          <w:lang w:val="vi-VN"/>
        </w:rPr>
        <w:t xml:space="preserve">Điều </w:t>
      </w:r>
      <w:r w:rsidRPr="00CD1870">
        <w:rPr>
          <w:b/>
          <w:bCs/>
          <w:sz w:val="28"/>
          <w:szCs w:val="28"/>
          <w:lang w:val="nl-NL"/>
        </w:rPr>
        <w:t>19</w:t>
      </w:r>
      <w:r w:rsidRPr="00CD1870">
        <w:rPr>
          <w:b/>
          <w:bCs/>
          <w:sz w:val="28"/>
          <w:szCs w:val="28"/>
          <w:lang w:val="vi-VN"/>
        </w:rPr>
        <w:t>. Các khoản chi của Quỹ</w:t>
      </w:r>
    </w:p>
    <w:p w:rsidR="00151CC9" w:rsidRDefault="00EF55D0">
      <w:pPr>
        <w:widowControl w:val="0"/>
        <w:spacing w:before="120"/>
        <w:ind w:firstLine="720"/>
        <w:jc w:val="both"/>
        <w:rPr>
          <w:lang w:val="vi-VN"/>
        </w:rPr>
      </w:pPr>
      <w:r>
        <w:rPr>
          <w:rFonts w:eastAsia="Calibri"/>
          <w:sz w:val="28"/>
          <w:lang w:val="vi-VN"/>
        </w:rPr>
        <w:t xml:space="preserve">1. Chi cho các hoạt động quy định tại Điều </w:t>
      </w:r>
      <w:r w:rsidR="00CD1870" w:rsidRPr="00CD1870">
        <w:rPr>
          <w:rFonts w:eastAsia="Calibri"/>
          <w:sz w:val="28"/>
          <w:lang w:val="vi-VN"/>
        </w:rPr>
        <w:t>11</w:t>
      </w:r>
      <w:r>
        <w:rPr>
          <w:rFonts w:eastAsia="Calibri"/>
          <w:sz w:val="28"/>
          <w:lang w:val="vi-VN"/>
        </w:rPr>
        <w:t xml:space="preserve"> Thông tư này.</w:t>
      </w:r>
    </w:p>
    <w:p w:rsidR="00151CC9" w:rsidRDefault="00CD1870">
      <w:pPr>
        <w:pStyle w:val="ListParagraph"/>
        <w:widowControl w:val="0"/>
        <w:tabs>
          <w:tab w:val="left" w:pos="993"/>
        </w:tabs>
        <w:spacing w:before="120" w:after="0" w:line="240" w:lineRule="auto"/>
        <w:ind w:left="0" w:firstLine="720"/>
        <w:contextualSpacing w:val="0"/>
        <w:jc w:val="both"/>
        <w:rPr>
          <w:bCs/>
          <w:szCs w:val="28"/>
          <w:lang w:val="vi-VN"/>
        </w:rPr>
      </w:pPr>
      <w:r w:rsidRPr="00CD1870">
        <w:rPr>
          <w:bCs/>
          <w:szCs w:val="28"/>
          <w:lang w:val="vi-VN"/>
        </w:rPr>
        <w:t>2. Chi phí quản lý hành chính để điều hành hoạt động của Quỹ bao gồm:</w:t>
      </w:r>
    </w:p>
    <w:p w:rsidR="00151CC9" w:rsidRDefault="00EF55D0">
      <w:pPr>
        <w:pStyle w:val="NormalWeb"/>
        <w:widowControl w:val="0"/>
        <w:spacing w:before="120" w:beforeAutospacing="0" w:after="0" w:afterAutospacing="0"/>
        <w:ind w:firstLine="709"/>
        <w:jc w:val="both"/>
        <w:rPr>
          <w:sz w:val="28"/>
          <w:szCs w:val="28"/>
          <w:lang w:val="vi-VN"/>
        </w:rPr>
      </w:pPr>
      <w:r w:rsidRPr="00E145FA">
        <w:rPr>
          <w:sz w:val="28"/>
          <w:szCs w:val="28"/>
          <w:lang w:val="vi-VN"/>
        </w:rPr>
        <w:t xml:space="preserve">a) Các khoản chi thanh toán cho cá nhân: </w:t>
      </w:r>
      <w:r w:rsidR="008D0D65">
        <w:rPr>
          <w:sz w:val="28"/>
          <w:szCs w:val="28"/>
        </w:rPr>
        <w:t>t</w:t>
      </w:r>
      <w:r w:rsidRPr="00E145FA">
        <w:rPr>
          <w:sz w:val="28"/>
          <w:szCs w:val="28"/>
          <w:lang w:val="vi-VN"/>
        </w:rPr>
        <w:t>iền lương, tiền công, phụ cấp; các</w:t>
      </w:r>
      <w:r>
        <w:rPr>
          <w:sz w:val="28"/>
          <w:szCs w:val="28"/>
          <w:lang w:val="vi-VN"/>
        </w:rPr>
        <w:t xml:space="preserve"> khoản đóng góp theo lương, tiền thưởng, phúc lợi tập thể và các khoản thanh toán khác cho cá nhân theo quy định;</w:t>
      </w:r>
    </w:p>
    <w:p w:rsidR="00151CC9" w:rsidRDefault="00EF55D0">
      <w:pPr>
        <w:pStyle w:val="NormalWeb"/>
        <w:widowControl w:val="0"/>
        <w:spacing w:before="120" w:beforeAutospacing="0" w:after="0" w:afterAutospacing="0"/>
        <w:ind w:firstLine="709"/>
        <w:jc w:val="both"/>
        <w:rPr>
          <w:sz w:val="28"/>
          <w:szCs w:val="28"/>
          <w:lang w:val="vi-VN"/>
        </w:rPr>
      </w:pPr>
      <w:r>
        <w:rPr>
          <w:sz w:val="28"/>
          <w:szCs w:val="28"/>
          <w:lang w:val="vi-VN"/>
        </w:rPr>
        <w:t>b) Các khoản chi thanh toán dịch vụ công cộng; chi phí thuê mướn; chi vật tư văn phòng; thông tin, liên lạc; chi hội nghị; công tác phí trong nước; chi đoàn ra; chi đoàn vào; chi may sắm đồng phục; chi sửa chữa thường xuyên tài sản cố định phục vụ công tác của Quỹ;</w:t>
      </w:r>
    </w:p>
    <w:p w:rsidR="00151CC9" w:rsidRDefault="00EF55D0">
      <w:pPr>
        <w:widowControl w:val="0"/>
        <w:tabs>
          <w:tab w:val="left" w:pos="1134"/>
        </w:tabs>
        <w:spacing w:before="120"/>
        <w:ind w:firstLine="709"/>
        <w:jc w:val="both"/>
        <w:rPr>
          <w:szCs w:val="28"/>
          <w:lang w:val="vi-VN"/>
        </w:rPr>
      </w:pPr>
      <w:r>
        <w:rPr>
          <w:rFonts w:eastAsia="Calibri"/>
          <w:sz w:val="28"/>
          <w:szCs w:val="28"/>
          <w:lang w:val="vi-VN"/>
        </w:rPr>
        <w:t>c) Thuê trụ sở làm việc, mua sắm tài sản, trang thiết bị, phương tiện, vật tư phục vụ hoạt động;</w:t>
      </w:r>
    </w:p>
    <w:p w:rsidR="00151CC9" w:rsidRDefault="00EF55D0">
      <w:pPr>
        <w:widowControl w:val="0"/>
        <w:tabs>
          <w:tab w:val="left" w:pos="360"/>
          <w:tab w:val="left" w:pos="1134"/>
        </w:tabs>
        <w:spacing w:before="120"/>
        <w:ind w:firstLine="709"/>
        <w:jc w:val="both"/>
        <w:rPr>
          <w:rFonts w:eastAsia="Calibri"/>
          <w:sz w:val="28"/>
          <w:szCs w:val="28"/>
        </w:rPr>
      </w:pPr>
      <w:r>
        <w:rPr>
          <w:rFonts w:eastAsia="Calibri"/>
          <w:sz w:val="28"/>
          <w:szCs w:val="28"/>
          <w:lang w:val="vi-VN"/>
        </w:rPr>
        <w:t>d) Chi đóng niên liễm cho các tổ chức quốc tế;</w:t>
      </w:r>
    </w:p>
    <w:p w:rsidR="00151CC9" w:rsidRDefault="00CD1870">
      <w:pPr>
        <w:pStyle w:val="ListParagraph"/>
        <w:widowControl w:val="0"/>
        <w:spacing w:before="120" w:after="0" w:line="240" w:lineRule="auto"/>
        <w:ind w:left="0" w:firstLine="709"/>
        <w:contextualSpacing w:val="0"/>
        <w:jc w:val="both"/>
        <w:rPr>
          <w:szCs w:val="28"/>
          <w:lang w:val="vi-VN"/>
        </w:rPr>
      </w:pPr>
      <w:r w:rsidRPr="00CD1870">
        <w:rPr>
          <w:rFonts w:hint="eastAsia"/>
          <w:szCs w:val="28"/>
          <w:lang w:val="vi-VN"/>
        </w:rPr>
        <w:t>đ</w:t>
      </w:r>
      <w:r w:rsidRPr="00CD1870">
        <w:rPr>
          <w:szCs w:val="28"/>
          <w:lang w:val="vi-VN"/>
        </w:rPr>
        <w:t xml:space="preserve">) Các chi phí khác phục vụ công tác quản lý </w:t>
      </w:r>
      <w:r w:rsidRPr="00CD1870">
        <w:rPr>
          <w:rFonts w:hint="eastAsia"/>
          <w:szCs w:val="28"/>
          <w:lang w:val="vi-VN"/>
        </w:rPr>
        <w:t>đ</w:t>
      </w:r>
      <w:r w:rsidRPr="00CD1870">
        <w:rPr>
          <w:szCs w:val="28"/>
          <w:lang w:val="vi-VN"/>
        </w:rPr>
        <w:t xml:space="preserve">iều hành Quỹ phù hợp quy </w:t>
      </w:r>
      <w:r w:rsidRPr="00CD1870">
        <w:rPr>
          <w:rFonts w:hint="eastAsia"/>
          <w:szCs w:val="28"/>
          <w:lang w:val="vi-VN"/>
        </w:rPr>
        <w:t>đ</w:t>
      </w:r>
      <w:r w:rsidRPr="00CD1870">
        <w:rPr>
          <w:szCs w:val="28"/>
          <w:lang w:val="vi-VN"/>
        </w:rPr>
        <w:t>ịnh của pháp luật.</w:t>
      </w:r>
    </w:p>
    <w:p w:rsidR="00151CC9" w:rsidRDefault="00EF55D0">
      <w:pPr>
        <w:widowControl w:val="0"/>
        <w:tabs>
          <w:tab w:val="left" w:pos="1080"/>
        </w:tabs>
        <w:spacing w:before="160"/>
        <w:ind w:firstLine="709"/>
        <w:jc w:val="both"/>
        <w:rPr>
          <w:sz w:val="28"/>
          <w:szCs w:val="28"/>
          <w:lang w:val="vi-VN"/>
        </w:rPr>
      </w:pPr>
      <w:r>
        <w:rPr>
          <w:sz w:val="28"/>
          <w:szCs w:val="28"/>
          <w:lang w:val="vi-VN"/>
        </w:rPr>
        <w:t>3. Chế độ quản lý chi tiêu:</w:t>
      </w:r>
    </w:p>
    <w:p w:rsidR="00151CC9" w:rsidRDefault="00EF55D0">
      <w:pPr>
        <w:widowControl w:val="0"/>
        <w:tabs>
          <w:tab w:val="left" w:pos="1080"/>
        </w:tabs>
        <w:spacing w:before="160"/>
        <w:ind w:firstLine="709"/>
        <w:jc w:val="both"/>
        <w:rPr>
          <w:sz w:val="28"/>
          <w:szCs w:val="28"/>
          <w:lang w:val="vi-VN"/>
        </w:rPr>
      </w:pPr>
      <w:r>
        <w:rPr>
          <w:sz w:val="28"/>
          <w:szCs w:val="28"/>
          <w:lang w:val="vi-VN"/>
        </w:rPr>
        <w:t xml:space="preserve">a) Căn cứ dự toán chi quản lý hàng năm được Chủ tịch Hội đồng quản lý Quỹ phê duyệt và các khoản thu hợp pháp, Quỹ được áp dụng quy định tự chủ </w:t>
      </w:r>
      <w:r>
        <w:rPr>
          <w:sz w:val="28"/>
          <w:szCs w:val="28"/>
          <w:lang w:val="vi-VN"/>
        </w:rPr>
        <w:lastRenderedPageBreak/>
        <w:t xml:space="preserve">về biên chế và tài chính </w:t>
      </w:r>
      <w:r w:rsidR="00CB1F44" w:rsidRPr="00CB1F44">
        <w:rPr>
          <w:sz w:val="28"/>
          <w:szCs w:val="28"/>
          <w:lang w:val="vi-VN"/>
        </w:rPr>
        <w:t xml:space="preserve">theo quy định tại Điều lệ </w:t>
      </w:r>
      <w:r w:rsidR="00CB1F44" w:rsidRPr="00CB1F44">
        <w:rPr>
          <w:rFonts w:eastAsia="SimSun"/>
          <w:sz w:val="28"/>
          <w:szCs w:val="28"/>
          <w:lang w:val="sv-SE"/>
        </w:rPr>
        <w:t xml:space="preserve">tổ chức và hoạt động của Quỹ </w:t>
      </w:r>
      <w:r>
        <w:rPr>
          <w:sz w:val="28"/>
          <w:szCs w:val="28"/>
          <w:lang w:val="vi-VN"/>
        </w:rPr>
        <w:t>và các quy định cụ thể tại Thông tư này</w:t>
      </w:r>
      <w:r w:rsidR="00CB1F44" w:rsidRPr="00CB1F44">
        <w:rPr>
          <w:sz w:val="28"/>
          <w:szCs w:val="28"/>
          <w:lang w:val="vi-VN"/>
        </w:rPr>
        <w:t>.</w:t>
      </w:r>
      <w:r>
        <w:rPr>
          <w:sz w:val="28"/>
          <w:szCs w:val="28"/>
          <w:lang w:val="vi-VN"/>
        </w:rPr>
        <w:t xml:space="preserve">  </w:t>
      </w:r>
    </w:p>
    <w:p w:rsidR="00151CC9" w:rsidRDefault="00EF55D0">
      <w:pPr>
        <w:widowControl w:val="0"/>
        <w:tabs>
          <w:tab w:val="left" w:pos="1080"/>
        </w:tabs>
        <w:spacing w:before="160"/>
        <w:ind w:firstLine="709"/>
        <w:jc w:val="both"/>
        <w:rPr>
          <w:sz w:val="28"/>
          <w:szCs w:val="28"/>
          <w:lang w:val="vi-VN"/>
        </w:rPr>
      </w:pPr>
      <w:r>
        <w:rPr>
          <w:sz w:val="28"/>
          <w:szCs w:val="28"/>
          <w:lang w:val="vi-VN"/>
        </w:rPr>
        <w:t xml:space="preserve">b) Giám đốc Quỹ có trách nhiệm xây dựng </w:t>
      </w:r>
      <w:r w:rsidR="00B3786F">
        <w:rPr>
          <w:sz w:val="28"/>
          <w:szCs w:val="28"/>
        </w:rPr>
        <w:t>q</w:t>
      </w:r>
      <w:r>
        <w:rPr>
          <w:sz w:val="28"/>
          <w:szCs w:val="28"/>
          <w:lang w:val="vi-VN"/>
        </w:rPr>
        <w:t xml:space="preserve">uy chế chi </w:t>
      </w:r>
      <w:r w:rsidR="00B3786F">
        <w:rPr>
          <w:sz w:val="28"/>
          <w:szCs w:val="28"/>
        </w:rPr>
        <w:t>hoạt động</w:t>
      </w:r>
      <w:r>
        <w:rPr>
          <w:sz w:val="28"/>
          <w:szCs w:val="28"/>
          <w:lang w:val="vi-VN"/>
        </w:rPr>
        <w:t xml:space="preserve"> đối với các hoạt động hỗ trợ của Quỹ và </w:t>
      </w:r>
      <w:r w:rsidR="00EB41BA">
        <w:rPr>
          <w:sz w:val="28"/>
          <w:szCs w:val="28"/>
        </w:rPr>
        <w:t xml:space="preserve">quy chế chi tiêu nội bộ đối với các khoản </w:t>
      </w:r>
      <w:r>
        <w:rPr>
          <w:sz w:val="28"/>
          <w:szCs w:val="28"/>
          <w:lang w:val="vi-VN"/>
        </w:rPr>
        <w:t>chi quản lý hành chính theo hướng dẫn tại Thông tư này trình Hội đồng quản lý Quỹ phê duyệt làm căn cứ thực hiện, quyết định việc chi tiêu và chịu trách nhiệm trước pháp luật</w:t>
      </w:r>
      <w:r w:rsidR="00CB1F44" w:rsidRPr="00CB1F44">
        <w:rPr>
          <w:sz w:val="28"/>
          <w:szCs w:val="28"/>
          <w:lang w:val="vi-VN"/>
        </w:rPr>
        <w:t>.</w:t>
      </w:r>
      <w:r>
        <w:rPr>
          <w:sz w:val="28"/>
          <w:szCs w:val="28"/>
          <w:lang w:val="vi-VN"/>
        </w:rPr>
        <w:t xml:space="preserve"> </w:t>
      </w:r>
    </w:p>
    <w:p w:rsidR="00151CC9" w:rsidRDefault="00EF55D0">
      <w:pPr>
        <w:widowControl w:val="0"/>
        <w:tabs>
          <w:tab w:val="left" w:pos="1080"/>
        </w:tabs>
        <w:spacing w:before="160"/>
        <w:ind w:firstLine="709"/>
        <w:jc w:val="both"/>
        <w:rPr>
          <w:sz w:val="28"/>
          <w:szCs w:val="28"/>
          <w:lang w:val="vi-VN"/>
        </w:rPr>
      </w:pPr>
      <w:r>
        <w:rPr>
          <w:sz w:val="28"/>
          <w:szCs w:val="28"/>
          <w:lang w:val="vi-VN"/>
        </w:rPr>
        <w:t>c) Quỹ không được hạch toán vào chi phí các khoản sau:</w:t>
      </w:r>
    </w:p>
    <w:p w:rsidR="00151CC9" w:rsidRDefault="00EF55D0" w:rsidP="00BC7B55">
      <w:pPr>
        <w:widowControl w:val="0"/>
        <w:tabs>
          <w:tab w:val="left" w:pos="1080"/>
        </w:tabs>
        <w:spacing w:before="120"/>
        <w:ind w:firstLine="709"/>
        <w:jc w:val="both"/>
        <w:rPr>
          <w:sz w:val="28"/>
          <w:szCs w:val="28"/>
          <w:lang w:val="vi-VN"/>
        </w:rPr>
      </w:pPr>
      <w:r>
        <w:rPr>
          <w:sz w:val="28"/>
          <w:szCs w:val="28"/>
          <w:lang w:val="vi-VN"/>
        </w:rPr>
        <w:t>- Các khoản chi đã được nguồn kinh phí khác trang trải;</w:t>
      </w:r>
    </w:p>
    <w:p w:rsidR="00151CC9" w:rsidRDefault="00EF55D0" w:rsidP="00BC7B55">
      <w:pPr>
        <w:widowControl w:val="0"/>
        <w:tabs>
          <w:tab w:val="left" w:pos="1080"/>
        </w:tabs>
        <w:spacing w:before="120"/>
        <w:ind w:firstLine="709"/>
        <w:jc w:val="both"/>
        <w:rPr>
          <w:sz w:val="28"/>
          <w:szCs w:val="28"/>
          <w:lang w:val="vi-VN"/>
        </w:rPr>
      </w:pPr>
      <w:r>
        <w:rPr>
          <w:sz w:val="28"/>
          <w:szCs w:val="28"/>
          <w:lang w:val="vi-VN"/>
        </w:rPr>
        <w:t>- Các khoản thiệt hại đã được bên thứ ba bồi thường</w:t>
      </w:r>
      <w:r w:rsidR="00CD1870" w:rsidRPr="00CD1870">
        <w:rPr>
          <w:sz w:val="28"/>
          <w:szCs w:val="28"/>
          <w:lang w:val="vi-VN"/>
        </w:rPr>
        <w:t>;</w:t>
      </w:r>
    </w:p>
    <w:p w:rsidR="00151CC9" w:rsidRDefault="00CB1F44" w:rsidP="00BC7B55">
      <w:pPr>
        <w:widowControl w:val="0"/>
        <w:tabs>
          <w:tab w:val="left" w:pos="1080"/>
        </w:tabs>
        <w:spacing w:before="120"/>
        <w:ind w:firstLine="709"/>
        <w:jc w:val="both"/>
        <w:rPr>
          <w:sz w:val="28"/>
          <w:szCs w:val="28"/>
          <w:lang w:val="vi-VN"/>
        </w:rPr>
      </w:pPr>
      <w:r w:rsidRPr="00CB1F44">
        <w:rPr>
          <w:sz w:val="28"/>
          <w:szCs w:val="28"/>
          <w:lang w:val="vi-VN"/>
        </w:rPr>
        <w:t>- Các khoản chi không có đủ hóa đơn, chứng từ hợp pháp theo quy định của pháp luật.</w:t>
      </w:r>
    </w:p>
    <w:p w:rsidR="00151CC9" w:rsidRDefault="00EF55D0">
      <w:pPr>
        <w:widowControl w:val="0"/>
        <w:spacing w:before="240"/>
        <w:jc w:val="both"/>
        <w:rPr>
          <w:b/>
          <w:bCs/>
          <w:sz w:val="28"/>
          <w:szCs w:val="28"/>
          <w:lang w:val="vi-VN"/>
        </w:rPr>
      </w:pPr>
      <w:r>
        <w:rPr>
          <w:b/>
          <w:bCs/>
          <w:sz w:val="28"/>
          <w:szCs w:val="28"/>
          <w:lang w:val="vi-VN"/>
        </w:rPr>
        <w:tab/>
        <w:t>Điều 20. Trích lập, sử dụng các quỹ khen thưởng, quỹ phúc lợi</w:t>
      </w:r>
    </w:p>
    <w:p w:rsidR="00151CC9" w:rsidRDefault="00EF55D0">
      <w:pPr>
        <w:widowControl w:val="0"/>
        <w:spacing w:before="120"/>
        <w:ind w:firstLine="720"/>
        <w:jc w:val="both"/>
        <w:rPr>
          <w:rStyle w:val="normal-h1"/>
          <w:sz w:val="28"/>
          <w:szCs w:val="28"/>
          <w:lang w:val="vi-VN"/>
        </w:rPr>
      </w:pPr>
      <w:r>
        <w:rPr>
          <w:sz w:val="28"/>
          <w:szCs w:val="28"/>
          <w:lang w:val="vi-VN"/>
        </w:rPr>
        <w:t xml:space="preserve">1. Quỹ được trích lập quỹ khen thưởng, quỹ phúc lợi </w:t>
      </w:r>
      <w:r>
        <w:rPr>
          <w:rStyle w:val="normal-h1"/>
          <w:sz w:val="28"/>
          <w:szCs w:val="28"/>
          <w:lang w:val="vi-VN"/>
        </w:rPr>
        <w:t xml:space="preserve"> </w:t>
      </w:r>
      <w:r>
        <w:rPr>
          <w:sz w:val="28"/>
          <w:szCs w:val="28"/>
          <w:lang w:val="vi-VN"/>
        </w:rPr>
        <w:t xml:space="preserve">từ chênh lệch thu chi tài chính hàng năm của Quỹ. </w:t>
      </w:r>
      <w:r>
        <w:rPr>
          <w:rStyle w:val="normal-h1"/>
          <w:sz w:val="28"/>
          <w:szCs w:val="28"/>
          <w:lang w:val="vi-VN"/>
        </w:rPr>
        <w:t xml:space="preserve">Đối với </w:t>
      </w:r>
      <w:r w:rsidR="00CD1870" w:rsidRPr="00CD1870">
        <w:rPr>
          <w:rStyle w:val="normal-h1"/>
          <w:sz w:val="28"/>
          <w:szCs w:val="28"/>
          <w:lang w:val="vi-VN"/>
        </w:rPr>
        <w:t>0</w:t>
      </w:r>
      <w:r>
        <w:rPr>
          <w:rStyle w:val="normal-h1"/>
          <w:sz w:val="28"/>
          <w:szCs w:val="28"/>
          <w:lang w:val="vi-VN"/>
        </w:rPr>
        <w:t xml:space="preserve">2 (hai) Quỹ khen thưởng và Quỹ phúc lợi, mức trích tối đa không quá </w:t>
      </w:r>
      <w:r w:rsidR="00EF53A5" w:rsidRPr="00EF53A5">
        <w:rPr>
          <w:rStyle w:val="normal-h1"/>
          <w:sz w:val="28"/>
          <w:szCs w:val="28"/>
          <w:lang w:val="vi-VN"/>
        </w:rPr>
        <w:t>0</w:t>
      </w:r>
      <w:r>
        <w:rPr>
          <w:rStyle w:val="normal-h1"/>
          <w:sz w:val="28"/>
          <w:szCs w:val="28"/>
          <w:lang w:val="vi-VN"/>
        </w:rPr>
        <w:t>3</w:t>
      </w:r>
      <w:r w:rsidR="00EF53A5" w:rsidRPr="00EF53A5">
        <w:rPr>
          <w:rStyle w:val="normal-h1"/>
          <w:sz w:val="28"/>
          <w:szCs w:val="28"/>
          <w:lang w:val="vi-VN"/>
        </w:rPr>
        <w:t xml:space="preserve"> (ba)</w:t>
      </w:r>
      <w:r>
        <w:rPr>
          <w:rStyle w:val="normal-h1"/>
          <w:sz w:val="28"/>
          <w:szCs w:val="28"/>
          <w:lang w:val="vi-VN"/>
        </w:rPr>
        <w:t xml:space="preserve"> tháng tiền lương, tiền công bình quân thực hiện trong năm.</w:t>
      </w:r>
    </w:p>
    <w:p w:rsidR="00151CC9" w:rsidRDefault="00EF55D0">
      <w:pPr>
        <w:widowControl w:val="0"/>
        <w:spacing w:before="120"/>
        <w:ind w:firstLine="720"/>
        <w:jc w:val="both"/>
        <w:rPr>
          <w:sz w:val="28"/>
          <w:szCs w:val="28"/>
          <w:lang w:val="vi-VN"/>
        </w:rPr>
      </w:pPr>
      <w:r>
        <w:rPr>
          <w:sz w:val="28"/>
          <w:szCs w:val="28"/>
          <w:lang w:val="vi-VN"/>
        </w:rPr>
        <w:t>2. Việc sử dụng các quỹ như sau:</w:t>
      </w:r>
    </w:p>
    <w:p w:rsidR="00151CC9" w:rsidRDefault="00EF55D0">
      <w:pPr>
        <w:widowControl w:val="0"/>
        <w:spacing w:before="120"/>
        <w:ind w:firstLine="720"/>
        <w:jc w:val="both"/>
        <w:rPr>
          <w:lang w:val="vi-VN"/>
        </w:rPr>
      </w:pPr>
      <w:r>
        <w:rPr>
          <w:rFonts w:eastAsia="Calibri"/>
          <w:sz w:val="28"/>
          <w:lang w:val="vi-VN"/>
        </w:rPr>
        <w:t xml:space="preserve">a) Quỹ khen thưởng được sử dụng để khen thưởng cuối năm hoặc định kỳ cho cán bộ, viên chức, người lao động của Quỹ theo quy định tại </w:t>
      </w:r>
      <w:r w:rsidR="00F632C6">
        <w:rPr>
          <w:rFonts w:eastAsia="Calibri"/>
          <w:sz w:val="28"/>
        </w:rPr>
        <w:t>k</w:t>
      </w:r>
      <w:r>
        <w:rPr>
          <w:rFonts w:eastAsia="Calibri"/>
          <w:sz w:val="28"/>
          <w:lang w:val="vi-VN"/>
        </w:rPr>
        <w:t xml:space="preserve">hoản 1 Điều 34 của Điều lệ Quỹ; </w:t>
      </w:r>
      <w:r w:rsidR="00E145FA">
        <w:rPr>
          <w:rFonts w:eastAsia="Calibri"/>
          <w:sz w:val="28"/>
        </w:rPr>
        <w:t>t</w:t>
      </w:r>
      <w:r w:rsidR="00E145FA" w:rsidRPr="00A4049E">
        <w:rPr>
          <w:sz w:val="28"/>
          <w:szCs w:val="28"/>
        </w:rPr>
        <w:t xml:space="preserve">hưởng cho cá nhân và đơn vị ngoài Quỹ có quan hệ, đóng góp hiệu quả vào hoạt động của Quỹ. </w:t>
      </w:r>
      <w:r>
        <w:rPr>
          <w:rFonts w:eastAsia="Calibri"/>
          <w:sz w:val="28"/>
          <w:lang w:val="vi-VN"/>
        </w:rPr>
        <w:t>Mức thưởng do Chủ tịch Hội đồng Quỹ quyết định.</w:t>
      </w:r>
    </w:p>
    <w:p w:rsidR="00151CC9" w:rsidRDefault="00CD1870" w:rsidP="00CB3E2D">
      <w:pPr>
        <w:pStyle w:val="ListParagraph"/>
        <w:widowControl w:val="0"/>
        <w:spacing w:before="120" w:after="120" w:line="240" w:lineRule="auto"/>
        <w:ind w:left="0" w:firstLine="720"/>
        <w:contextualSpacing w:val="0"/>
        <w:jc w:val="both"/>
        <w:rPr>
          <w:szCs w:val="28"/>
          <w:lang w:val="vi-VN"/>
        </w:rPr>
      </w:pPr>
      <w:r w:rsidRPr="00CD1870">
        <w:rPr>
          <w:szCs w:val="28"/>
          <w:lang w:val="vi-VN"/>
        </w:rPr>
        <w:t xml:space="preserve">b) Quỹ phúc lợi được sử dụng để đầu tư xây dựng hoặc sửa chữa các công trình phúc lợi của Quỹ, chi cho các các hoạt động thể thao, văn hóa, phúc lợi công cộng của tập thể cán bộ, viên chức và người lao động của Quỹ; chi trợ cấp khó khăn thường xuyên, đột xuất cho cán bộ, viên chức và người lao động của Quỹ; đóng góp cho quỹ phúc lợi xã hội và chi các hoạt động phúc lợi khác. Việc sử dụng quỹ phúc lợi phải được ghi trong </w:t>
      </w:r>
      <w:r w:rsidR="00CB1F44" w:rsidRPr="00CB1F44">
        <w:rPr>
          <w:szCs w:val="28"/>
          <w:lang w:val="vi-VN"/>
        </w:rPr>
        <w:t>Q</w:t>
      </w:r>
      <w:r w:rsidRPr="00CD1870">
        <w:rPr>
          <w:szCs w:val="28"/>
          <w:lang w:val="vi-VN"/>
        </w:rPr>
        <w:t>uy chế chi tiêu nội bộ của Quỹ trên cơ sở đề xuất của Ban chấp hành Công đoàn Quỹ.</w:t>
      </w:r>
    </w:p>
    <w:p w:rsidR="00EF53A5" w:rsidRDefault="00CD1870" w:rsidP="00BC7B55">
      <w:pPr>
        <w:pStyle w:val="ListParagraph"/>
        <w:widowControl w:val="0"/>
        <w:spacing w:before="120" w:after="120" w:line="240" w:lineRule="auto"/>
        <w:ind w:left="0"/>
        <w:contextualSpacing w:val="0"/>
        <w:jc w:val="both"/>
        <w:rPr>
          <w:b/>
          <w:szCs w:val="28"/>
          <w:lang w:val="vi-VN"/>
        </w:rPr>
      </w:pPr>
      <w:r w:rsidRPr="00CD1870">
        <w:rPr>
          <w:b/>
          <w:szCs w:val="28"/>
          <w:lang w:val="vi-VN"/>
        </w:rPr>
        <w:tab/>
        <w:t xml:space="preserve">Điều 21. Quản lý, mua sắm và sử dụng tài sản </w:t>
      </w:r>
    </w:p>
    <w:p w:rsidR="00151CC9" w:rsidRDefault="00EF55D0" w:rsidP="00CB3E2D">
      <w:pPr>
        <w:widowControl w:val="0"/>
        <w:tabs>
          <w:tab w:val="left" w:pos="1080"/>
        </w:tabs>
        <w:spacing w:before="120"/>
        <w:ind w:firstLine="720"/>
        <w:jc w:val="both"/>
        <w:rPr>
          <w:sz w:val="28"/>
          <w:szCs w:val="28"/>
          <w:lang w:val="vi-VN"/>
        </w:rPr>
      </w:pPr>
      <w:r>
        <w:rPr>
          <w:sz w:val="28"/>
          <w:szCs w:val="28"/>
          <w:lang w:val="vi-VN"/>
        </w:rPr>
        <w:t xml:space="preserve">1. Đầu tư, mua sắm, quản lý và sử dụng tài sản cố định phục vụ cho hoạt động của Quỹ được thực hiện theo quy định </w:t>
      </w:r>
      <w:r w:rsidR="00CB1F44" w:rsidRPr="00CB1F44">
        <w:rPr>
          <w:sz w:val="28"/>
          <w:szCs w:val="28"/>
          <w:lang w:val="vi-VN"/>
        </w:rPr>
        <w:t>c</w:t>
      </w:r>
      <w:r w:rsidR="00F33727" w:rsidRPr="00F33727">
        <w:rPr>
          <w:sz w:val="28"/>
          <w:szCs w:val="28"/>
          <w:lang w:val="vi-VN"/>
        </w:rPr>
        <w:t>ủa</w:t>
      </w:r>
      <w:r w:rsidR="00CB1F44" w:rsidRPr="00CB1F44">
        <w:rPr>
          <w:sz w:val="28"/>
          <w:szCs w:val="28"/>
          <w:lang w:val="vi-VN"/>
        </w:rPr>
        <w:t xml:space="preserve"> Lu</w:t>
      </w:r>
      <w:r w:rsidR="00F33727" w:rsidRPr="00F33727">
        <w:rPr>
          <w:sz w:val="28"/>
          <w:szCs w:val="28"/>
          <w:lang w:val="vi-VN"/>
        </w:rPr>
        <w:t>ậ</w:t>
      </w:r>
      <w:r w:rsidR="00CB1F44" w:rsidRPr="00CB1F44">
        <w:rPr>
          <w:sz w:val="28"/>
          <w:szCs w:val="28"/>
          <w:lang w:val="vi-VN"/>
        </w:rPr>
        <w:t>t quản lý, s</w:t>
      </w:r>
      <w:r w:rsidR="00F33727" w:rsidRPr="00F33727">
        <w:rPr>
          <w:sz w:val="28"/>
          <w:szCs w:val="28"/>
          <w:lang w:val="vi-VN"/>
        </w:rPr>
        <w:t>ử</w:t>
      </w:r>
      <w:r w:rsidR="00CB1F44" w:rsidRPr="00CB1F44">
        <w:rPr>
          <w:sz w:val="28"/>
          <w:szCs w:val="28"/>
          <w:lang w:val="vi-VN"/>
        </w:rPr>
        <w:t xml:space="preserve"> dụng tài sản nhà nư</w:t>
      </w:r>
      <w:r w:rsidR="00F33727" w:rsidRPr="00F33727">
        <w:rPr>
          <w:sz w:val="28"/>
          <w:szCs w:val="28"/>
          <w:lang w:val="vi-VN"/>
        </w:rPr>
        <w:t>ớc</w:t>
      </w:r>
      <w:r w:rsidR="00CB1F44" w:rsidRPr="00CB1F44">
        <w:rPr>
          <w:sz w:val="28"/>
          <w:szCs w:val="28"/>
          <w:lang w:val="vi-VN"/>
        </w:rPr>
        <w:t xml:space="preserve"> và các văn bản hư</w:t>
      </w:r>
      <w:r w:rsidR="00F33727" w:rsidRPr="00F33727">
        <w:rPr>
          <w:sz w:val="28"/>
          <w:szCs w:val="28"/>
          <w:lang w:val="vi-VN"/>
        </w:rPr>
        <w:t>ớng</w:t>
      </w:r>
      <w:r w:rsidR="00CB1F44" w:rsidRPr="00CB1F44">
        <w:rPr>
          <w:sz w:val="28"/>
          <w:szCs w:val="28"/>
          <w:lang w:val="vi-VN"/>
        </w:rPr>
        <w:t xml:space="preserve"> d</w:t>
      </w:r>
      <w:r w:rsidR="00F33727" w:rsidRPr="00F33727">
        <w:rPr>
          <w:sz w:val="28"/>
          <w:szCs w:val="28"/>
          <w:lang w:val="vi-VN"/>
        </w:rPr>
        <w:t>ẫn</w:t>
      </w:r>
      <w:r w:rsidR="00CB1F44" w:rsidRPr="00CB1F44">
        <w:rPr>
          <w:sz w:val="28"/>
          <w:szCs w:val="28"/>
          <w:lang w:val="vi-VN"/>
        </w:rPr>
        <w:t xml:space="preserve"> thi hành</w:t>
      </w:r>
      <w:r>
        <w:rPr>
          <w:sz w:val="28"/>
          <w:szCs w:val="28"/>
          <w:lang w:val="vi-VN"/>
        </w:rPr>
        <w:t xml:space="preserve">. </w:t>
      </w:r>
    </w:p>
    <w:p w:rsidR="00151CC9" w:rsidRDefault="00EF55D0" w:rsidP="00CB3E2D">
      <w:pPr>
        <w:widowControl w:val="0"/>
        <w:tabs>
          <w:tab w:val="left" w:pos="1080"/>
        </w:tabs>
        <w:spacing w:before="120"/>
        <w:ind w:firstLine="720"/>
        <w:jc w:val="both"/>
        <w:rPr>
          <w:sz w:val="28"/>
          <w:szCs w:val="28"/>
          <w:lang w:val="vi-VN"/>
        </w:rPr>
      </w:pPr>
      <w:r>
        <w:rPr>
          <w:sz w:val="28"/>
          <w:szCs w:val="28"/>
          <w:lang w:val="vi-VN"/>
        </w:rPr>
        <w:t xml:space="preserve">2. Quỹ được thanh lý, nhượng bán những tài sản kém, mất phẩm chất, tài sản hư hỏng không có khả năng phục hồi, tài sản lạc hậu kỹ thuật, tài sản không còn nhu cầu sử dụng hoặc sử dụng không có hiệu quả. Khi thanh lý, nhượng bán tài sản, Quỹ phải định giá tài sản và tổ chức đấu giá theo quy định của pháp luật. </w:t>
      </w:r>
    </w:p>
    <w:p w:rsidR="00151CC9" w:rsidRDefault="00CD1870" w:rsidP="00BC7B55">
      <w:pPr>
        <w:pStyle w:val="BodyTextIndent2"/>
        <w:widowControl w:val="0"/>
        <w:spacing w:before="360"/>
        <w:ind w:left="0" w:firstLine="720"/>
        <w:rPr>
          <w:spacing w:val="-4"/>
          <w:lang w:val="vi-VN"/>
        </w:rPr>
      </w:pPr>
      <w:r w:rsidRPr="00CD1870">
        <w:rPr>
          <w:lang w:val="vi-VN"/>
        </w:rPr>
        <w:lastRenderedPageBreak/>
        <w:t xml:space="preserve">Số tiền thu được từ chênh lệch do thanh lý, nhượng bán tài sản với giá trị còn lại của tài sản trên sổ sách kế toán và chi phí thanh lý, nhượng bán (nếu có) được để lại </w:t>
      </w:r>
      <w:r w:rsidRPr="00CD1870">
        <w:rPr>
          <w:spacing w:val="-4"/>
          <w:lang w:val="vi-VN"/>
        </w:rPr>
        <w:t xml:space="preserve">để sử dụng tái tạo lại tài sản, đầu tư xây dựng cơ sở vật chất, đổi mới trang thiết bị. </w:t>
      </w:r>
    </w:p>
    <w:p w:rsidR="00151CC9" w:rsidRDefault="00EF55D0">
      <w:pPr>
        <w:widowControl w:val="0"/>
        <w:spacing w:before="160"/>
        <w:ind w:firstLine="720"/>
        <w:jc w:val="both"/>
        <w:rPr>
          <w:sz w:val="28"/>
          <w:szCs w:val="28"/>
          <w:lang w:val="vi-VN"/>
        </w:rPr>
      </w:pPr>
      <w:r>
        <w:rPr>
          <w:sz w:val="28"/>
          <w:szCs w:val="28"/>
          <w:lang w:val="vi-VN"/>
        </w:rPr>
        <w:t>3. Đối với các trường hợp tổn thất về tài sản của Quỹ, Quỹ phải xác định rõ nguyên nhân và xử lý:</w:t>
      </w:r>
    </w:p>
    <w:p w:rsidR="00151CC9" w:rsidRDefault="00CD1870">
      <w:pPr>
        <w:widowControl w:val="0"/>
        <w:spacing w:before="160"/>
        <w:ind w:firstLine="720"/>
        <w:jc w:val="both"/>
        <w:rPr>
          <w:sz w:val="28"/>
          <w:szCs w:val="28"/>
          <w:lang w:val="vi-VN"/>
        </w:rPr>
      </w:pPr>
      <w:r w:rsidRPr="00CD1870">
        <w:rPr>
          <w:sz w:val="28"/>
          <w:szCs w:val="28"/>
          <w:lang w:val="vi-VN"/>
        </w:rPr>
        <w:t>a</w:t>
      </w:r>
      <w:r w:rsidR="00CB1F44" w:rsidRPr="00CB1F44">
        <w:rPr>
          <w:sz w:val="28"/>
          <w:szCs w:val="28"/>
          <w:lang w:val="vi-VN"/>
        </w:rPr>
        <w:t>)</w:t>
      </w:r>
      <w:r w:rsidR="00EF55D0">
        <w:rPr>
          <w:sz w:val="28"/>
          <w:szCs w:val="28"/>
          <w:lang w:val="vi-VN"/>
        </w:rPr>
        <w:t xml:space="preserve"> Nếu tài sản bị tổn thất do lỗi của tập thể</w:t>
      </w:r>
      <w:r w:rsidR="008E4FEE">
        <w:rPr>
          <w:sz w:val="28"/>
          <w:szCs w:val="28"/>
        </w:rPr>
        <w:t>,</w:t>
      </w:r>
      <w:r w:rsidR="00EF55D0">
        <w:rPr>
          <w:sz w:val="28"/>
          <w:szCs w:val="28"/>
          <w:lang w:val="vi-VN"/>
        </w:rPr>
        <w:t xml:space="preserve"> cá nhân thì tập thể, cá nhân gây ra phải bồi thường theo quy định của pháp luật.</w:t>
      </w:r>
    </w:p>
    <w:p w:rsidR="00EF53A5" w:rsidRPr="008E4FEE" w:rsidRDefault="00CD1870" w:rsidP="008E4FEE">
      <w:pPr>
        <w:widowControl w:val="0"/>
        <w:spacing w:before="120"/>
        <w:ind w:firstLine="720"/>
        <w:jc w:val="both"/>
        <w:rPr>
          <w:sz w:val="28"/>
          <w:szCs w:val="28"/>
          <w:lang w:val="vi-VN"/>
        </w:rPr>
      </w:pPr>
      <w:r w:rsidRPr="008E4FEE">
        <w:rPr>
          <w:sz w:val="28"/>
          <w:szCs w:val="28"/>
          <w:lang w:val="vi-VN"/>
        </w:rPr>
        <w:t>b</w:t>
      </w:r>
      <w:r w:rsidR="00CB1F44" w:rsidRPr="008E4FEE">
        <w:rPr>
          <w:sz w:val="28"/>
          <w:szCs w:val="28"/>
          <w:lang w:val="vi-VN"/>
        </w:rPr>
        <w:t>)</w:t>
      </w:r>
      <w:r w:rsidR="00EF55D0" w:rsidRPr="008E4FEE">
        <w:rPr>
          <w:sz w:val="28"/>
          <w:szCs w:val="28"/>
          <w:lang w:val="vi-VN"/>
        </w:rPr>
        <w:t xml:space="preserve"> Nếu tài sản đã mua bảo hiểm theo pháp luật thì xử lý theo </w:t>
      </w:r>
      <w:r w:rsidR="00EF53A5" w:rsidRPr="008E4FEE">
        <w:rPr>
          <w:sz w:val="28"/>
          <w:szCs w:val="28"/>
          <w:lang w:val="vi-VN"/>
        </w:rPr>
        <w:t>hợp đồng bảo hiểm.</w:t>
      </w:r>
    </w:p>
    <w:p w:rsidR="00151CC9" w:rsidRDefault="00CD1870">
      <w:pPr>
        <w:pStyle w:val="ListParagraph"/>
        <w:widowControl w:val="0"/>
        <w:spacing w:before="120" w:after="120" w:line="240" w:lineRule="auto"/>
        <w:ind w:left="0" w:firstLine="720"/>
        <w:jc w:val="both"/>
        <w:rPr>
          <w:rFonts w:eastAsia="Times New Roman"/>
          <w:szCs w:val="28"/>
          <w:lang w:val="nl-NL"/>
        </w:rPr>
      </w:pPr>
      <w:r w:rsidRPr="00CD1870">
        <w:rPr>
          <w:szCs w:val="28"/>
          <w:lang w:val="vi-VN"/>
        </w:rPr>
        <w:t>4. Quỹ phải thực hiện việc kiểm kê tài sản theo quy định hiện hành.</w:t>
      </w:r>
      <w:r w:rsidRPr="00CD1870">
        <w:rPr>
          <w:rFonts w:eastAsia="Times New Roman"/>
          <w:szCs w:val="28"/>
          <w:lang w:val="nl-NL"/>
        </w:rPr>
        <w:tab/>
      </w:r>
    </w:p>
    <w:p w:rsidR="00151CC9" w:rsidRDefault="00C148C2" w:rsidP="00E36850">
      <w:pPr>
        <w:widowControl w:val="0"/>
        <w:spacing w:before="360"/>
        <w:jc w:val="center"/>
        <w:rPr>
          <w:b/>
          <w:lang w:val="nl-NL"/>
        </w:rPr>
      </w:pPr>
      <w:r>
        <w:rPr>
          <w:b/>
          <w:sz w:val="28"/>
          <w:szCs w:val="28"/>
          <w:lang w:val="sv-SE"/>
        </w:rPr>
        <w:t>Chương</w:t>
      </w:r>
      <w:r w:rsidR="00EF55D0">
        <w:rPr>
          <w:b/>
          <w:lang w:val="nl-NL"/>
        </w:rPr>
        <w:t xml:space="preserve"> V</w:t>
      </w:r>
      <w:r w:rsidR="008E4FEE">
        <w:rPr>
          <w:b/>
          <w:lang w:val="nl-NL"/>
        </w:rPr>
        <w:t>I</w:t>
      </w:r>
    </w:p>
    <w:p w:rsidR="00151CC9" w:rsidRPr="000D2885" w:rsidRDefault="00EF55D0" w:rsidP="000D2885">
      <w:pPr>
        <w:widowControl w:val="0"/>
        <w:spacing w:before="120"/>
        <w:jc w:val="center"/>
        <w:rPr>
          <w:b/>
          <w:sz w:val="26"/>
          <w:szCs w:val="26"/>
          <w:lang w:val="nl-NL"/>
        </w:rPr>
      </w:pPr>
      <w:r w:rsidRPr="000D2885">
        <w:rPr>
          <w:b/>
          <w:sz w:val="26"/>
          <w:szCs w:val="26"/>
          <w:lang w:val="nl-NL"/>
        </w:rPr>
        <w:t>CHẾ ĐỘ KẾ TOÁN, THỐNG KÊ</w:t>
      </w:r>
    </w:p>
    <w:p w:rsidR="00151CC9" w:rsidRDefault="00EF55D0">
      <w:pPr>
        <w:widowControl w:val="0"/>
        <w:spacing w:before="240"/>
        <w:ind w:firstLine="720"/>
        <w:jc w:val="both"/>
        <w:rPr>
          <w:b/>
          <w:bCs/>
          <w:sz w:val="28"/>
          <w:szCs w:val="28"/>
          <w:lang w:val="vi-VN"/>
        </w:rPr>
      </w:pPr>
      <w:bookmarkStart w:id="2" w:name="dieu_34"/>
      <w:r>
        <w:rPr>
          <w:b/>
          <w:bCs/>
          <w:sz w:val="28"/>
          <w:szCs w:val="28"/>
          <w:lang w:val="vi-VN"/>
        </w:rPr>
        <w:t xml:space="preserve">Điều </w:t>
      </w:r>
      <w:r>
        <w:rPr>
          <w:b/>
          <w:bCs/>
          <w:sz w:val="28"/>
          <w:szCs w:val="28"/>
          <w:lang w:val="nl-NL"/>
        </w:rPr>
        <w:t>22</w:t>
      </w:r>
      <w:r>
        <w:rPr>
          <w:b/>
          <w:bCs/>
          <w:sz w:val="28"/>
          <w:szCs w:val="28"/>
          <w:lang w:val="vi-VN"/>
        </w:rPr>
        <w:t xml:space="preserve">. Chế độ kế toán </w:t>
      </w:r>
      <w:bookmarkEnd w:id="2"/>
    </w:p>
    <w:p w:rsidR="00151CC9" w:rsidRDefault="00EF55D0">
      <w:pPr>
        <w:widowControl w:val="0"/>
        <w:spacing w:before="120"/>
        <w:ind w:firstLine="720"/>
        <w:jc w:val="both"/>
        <w:rPr>
          <w:sz w:val="28"/>
          <w:szCs w:val="28"/>
          <w:lang w:val="vi-VN"/>
        </w:rPr>
      </w:pPr>
      <w:r>
        <w:rPr>
          <w:sz w:val="28"/>
          <w:szCs w:val="28"/>
          <w:lang w:val="vi-VN"/>
        </w:rPr>
        <w:t xml:space="preserve">1. Quỹ là tổ chức hạch toán độc lập. </w:t>
      </w:r>
      <w:r w:rsidR="00CD1870" w:rsidRPr="00CD1870">
        <w:rPr>
          <w:bCs/>
          <w:sz w:val="28"/>
          <w:szCs w:val="28"/>
          <w:lang w:val="vi-VN" w:eastAsia="ko-KR"/>
        </w:rPr>
        <w:t>Quỹ phải tổ chức công tác kế toán, tổ chức bộ máy kế toán, bổ nhiệm kế toán trưởng hoặc bố trí phụ trách kế toán theo quy định hiện hành.</w:t>
      </w:r>
    </w:p>
    <w:p w:rsidR="00151CC9" w:rsidRDefault="00EF55D0">
      <w:pPr>
        <w:widowControl w:val="0"/>
        <w:spacing w:before="120"/>
        <w:ind w:firstLine="720"/>
        <w:jc w:val="both"/>
        <w:rPr>
          <w:sz w:val="28"/>
          <w:szCs w:val="28"/>
          <w:lang w:val="vi-VN"/>
        </w:rPr>
      </w:pPr>
      <w:r>
        <w:rPr>
          <w:sz w:val="28"/>
          <w:szCs w:val="28"/>
          <w:lang w:val="vi-VN"/>
        </w:rPr>
        <w:t>2. Kết quả hoạt động tài chính của Quỹ là chênh lệch thu, chi tài chính thực hiện trong năm, được xác định giữa tổng thu nhập trừ đi tổng chi phí phát sinh trong năm.</w:t>
      </w:r>
    </w:p>
    <w:p w:rsidR="00151CC9" w:rsidRDefault="00EF55D0">
      <w:pPr>
        <w:widowControl w:val="0"/>
        <w:spacing w:before="120"/>
        <w:ind w:firstLine="720"/>
        <w:jc w:val="both"/>
        <w:rPr>
          <w:sz w:val="28"/>
          <w:szCs w:val="28"/>
          <w:lang w:val="vi-VN"/>
        </w:rPr>
      </w:pPr>
      <w:r>
        <w:rPr>
          <w:sz w:val="28"/>
          <w:szCs w:val="28"/>
          <w:lang w:val="vi-VN"/>
        </w:rPr>
        <w:t>3. Năm tài chính củ</w:t>
      </w:r>
      <w:r w:rsidR="00C146F0">
        <w:rPr>
          <w:sz w:val="28"/>
          <w:szCs w:val="28"/>
          <w:lang w:val="vi-VN"/>
        </w:rPr>
        <w:t xml:space="preserve">a Quỹ bắt đầu từ ngày 01 tháng </w:t>
      </w:r>
      <w:r>
        <w:rPr>
          <w:sz w:val="28"/>
          <w:szCs w:val="28"/>
          <w:lang w:val="vi-VN"/>
        </w:rPr>
        <w:t>1 và kết thúc vào cuối ngày 31 tháng 12 dương lịch của năm đó.</w:t>
      </w:r>
    </w:p>
    <w:p w:rsidR="00151CC9" w:rsidRDefault="00EF55D0">
      <w:pPr>
        <w:widowControl w:val="0"/>
        <w:spacing w:before="120"/>
        <w:ind w:firstLine="720"/>
        <w:jc w:val="both"/>
        <w:rPr>
          <w:sz w:val="28"/>
          <w:szCs w:val="28"/>
          <w:lang w:val="vi-VN"/>
        </w:rPr>
      </w:pPr>
      <w:r>
        <w:rPr>
          <w:sz w:val="28"/>
          <w:szCs w:val="28"/>
          <w:lang w:val="vi-VN"/>
        </w:rPr>
        <w:t xml:space="preserve">4. Quỹ phải tổ chức thực hiện công tác kế toán theo quy định của Luật </w:t>
      </w:r>
      <w:r w:rsidR="008E4FEE">
        <w:rPr>
          <w:sz w:val="28"/>
          <w:szCs w:val="28"/>
        </w:rPr>
        <w:t>k</w:t>
      </w:r>
      <w:r>
        <w:rPr>
          <w:sz w:val="28"/>
          <w:szCs w:val="28"/>
          <w:lang w:val="vi-VN"/>
        </w:rPr>
        <w:t>ế toán và các vă</w:t>
      </w:r>
      <w:r w:rsidR="008E4FEE">
        <w:rPr>
          <w:sz w:val="28"/>
          <w:szCs w:val="28"/>
          <w:lang w:val="vi-VN"/>
        </w:rPr>
        <w:t xml:space="preserve">n bản hướng dẫn thực hiện Luật </w:t>
      </w:r>
      <w:r w:rsidR="008E4FEE">
        <w:rPr>
          <w:sz w:val="28"/>
          <w:szCs w:val="28"/>
        </w:rPr>
        <w:t>k</w:t>
      </w:r>
      <w:r>
        <w:rPr>
          <w:sz w:val="28"/>
          <w:szCs w:val="28"/>
          <w:lang w:val="vi-VN"/>
        </w:rPr>
        <w:t xml:space="preserve">ế toán. </w:t>
      </w:r>
    </w:p>
    <w:p w:rsidR="00151CC9" w:rsidRDefault="00CD1870">
      <w:pPr>
        <w:pStyle w:val="BodyTextIndent3"/>
        <w:widowControl w:val="0"/>
        <w:tabs>
          <w:tab w:val="left" w:pos="1080"/>
        </w:tabs>
        <w:spacing w:before="120" w:after="0"/>
        <w:rPr>
          <w:rFonts w:ascii="Times New Roman" w:hAnsi="Times New Roman" w:cs="Times New Roman"/>
          <w:lang w:val="vi-VN"/>
        </w:rPr>
      </w:pPr>
      <w:r w:rsidRPr="00CD1870">
        <w:rPr>
          <w:rFonts w:ascii="Times New Roman" w:hAnsi="Times New Roman" w:cs="Times New Roman"/>
          <w:lang w:val="vi-VN"/>
        </w:rPr>
        <w:t xml:space="preserve">Quỹ </w:t>
      </w:r>
      <w:r w:rsidRPr="00CD1870">
        <w:rPr>
          <w:rFonts w:ascii="Times New Roman" w:hAnsi="Times New Roman" w:cs="Times New Roman"/>
          <w:bCs/>
          <w:lang w:val="vi-VN" w:eastAsia="ko-KR"/>
        </w:rPr>
        <w:t>thực hiện hạch toán kế toán theo chế độ kế toán hành chính sự nghiệp b</w:t>
      </w:r>
      <w:r w:rsidRPr="00CD1870">
        <w:rPr>
          <w:rFonts w:ascii="Times New Roman" w:hAnsi="Times New Roman" w:cs="Times New Roman"/>
          <w:lang w:val="vi-VN"/>
        </w:rPr>
        <w:t>an hành kèm theo Quyết</w:t>
      </w:r>
      <w:r w:rsidR="006B1E0D">
        <w:rPr>
          <w:rFonts w:ascii="Times New Roman" w:hAnsi="Times New Roman" w:cs="Times New Roman"/>
          <w:lang w:val="vi-VN"/>
        </w:rPr>
        <w:t xml:space="preserve"> định số 19/2006/QĐ-BTC ngày 30</w:t>
      </w:r>
      <w:r w:rsidR="006B1E0D">
        <w:rPr>
          <w:rFonts w:ascii="Times New Roman" w:hAnsi="Times New Roman" w:cs="Times New Roman"/>
        </w:rPr>
        <w:t xml:space="preserve"> tháng </w:t>
      </w:r>
      <w:r w:rsidRPr="00CD1870">
        <w:rPr>
          <w:rFonts w:ascii="Times New Roman" w:hAnsi="Times New Roman" w:cs="Times New Roman"/>
          <w:lang w:val="vi-VN"/>
        </w:rPr>
        <w:t>3</w:t>
      </w:r>
      <w:r w:rsidR="006B1E0D">
        <w:rPr>
          <w:rFonts w:ascii="Times New Roman" w:hAnsi="Times New Roman" w:cs="Times New Roman"/>
        </w:rPr>
        <w:t xml:space="preserve"> năm </w:t>
      </w:r>
      <w:r w:rsidRPr="00CD1870">
        <w:rPr>
          <w:rFonts w:ascii="Times New Roman" w:hAnsi="Times New Roman" w:cs="Times New Roman"/>
          <w:lang w:val="vi-VN"/>
        </w:rPr>
        <w:t xml:space="preserve">2006 của Bộ trưởng Bộ Tài chính; Thông tư số 185/2010/TT-BTC </w:t>
      </w:r>
      <w:r w:rsidR="00EF53A5" w:rsidRPr="00EF53A5">
        <w:rPr>
          <w:rFonts w:ascii="Times New Roman" w:hAnsi="Times New Roman" w:cs="Times New Roman"/>
          <w:lang w:val="vi-VN"/>
        </w:rPr>
        <w:t xml:space="preserve">ngày </w:t>
      </w:r>
      <w:r w:rsidR="006B1E0D">
        <w:rPr>
          <w:rFonts w:ascii="Times New Roman" w:hAnsi="Times New Roman" w:cs="Times New Roman"/>
          <w:lang w:val="vi-VN"/>
        </w:rPr>
        <w:t>15</w:t>
      </w:r>
      <w:r w:rsidR="006B1E0D">
        <w:rPr>
          <w:rFonts w:ascii="Times New Roman" w:hAnsi="Times New Roman" w:cs="Times New Roman"/>
        </w:rPr>
        <w:t xml:space="preserve"> tháng </w:t>
      </w:r>
      <w:r w:rsidR="00EF53A5" w:rsidRPr="00EF53A5">
        <w:rPr>
          <w:rFonts w:ascii="Times New Roman" w:hAnsi="Times New Roman" w:cs="Times New Roman"/>
          <w:lang w:val="vi-VN"/>
        </w:rPr>
        <w:t>11</w:t>
      </w:r>
      <w:r w:rsidR="006B1E0D">
        <w:rPr>
          <w:rFonts w:ascii="Times New Roman" w:hAnsi="Times New Roman" w:cs="Times New Roman"/>
        </w:rPr>
        <w:t xml:space="preserve"> năm </w:t>
      </w:r>
      <w:r w:rsidR="00EF53A5" w:rsidRPr="00EF53A5">
        <w:rPr>
          <w:rFonts w:ascii="Times New Roman" w:hAnsi="Times New Roman" w:cs="Times New Roman"/>
          <w:lang w:val="vi-VN"/>
        </w:rPr>
        <w:t xml:space="preserve">2010 của Bộ Tài chính </w:t>
      </w:r>
      <w:r w:rsidRPr="00CD1870">
        <w:rPr>
          <w:rFonts w:ascii="Times New Roman" w:hAnsi="Times New Roman" w:cs="Times New Roman"/>
          <w:lang w:val="vi-VN"/>
        </w:rPr>
        <w:t>sửa đổi, bổ sung chế độ kế toán hành chính sự nghiệp và các văn bản sửa đổi, bổ sung chế độ kế toán hành chính sự nghiệp của Bộ trưởng Bộ Tài chính để thực hiện công tác kế toán của Quỹ.</w:t>
      </w:r>
    </w:p>
    <w:p w:rsidR="00151CC9" w:rsidRDefault="00CD1870">
      <w:pPr>
        <w:pStyle w:val="BodyTextIndent3"/>
        <w:widowControl w:val="0"/>
        <w:spacing w:before="120" w:after="0"/>
        <w:rPr>
          <w:rFonts w:ascii="Times New Roman" w:hAnsi="Times New Roman" w:cs="Times New Roman"/>
          <w:lang w:val="vi-VN"/>
        </w:rPr>
      </w:pPr>
      <w:r w:rsidRPr="00CD1870">
        <w:rPr>
          <w:rFonts w:ascii="Times New Roman" w:hAnsi="Times New Roman" w:cs="Times New Roman"/>
          <w:lang w:val="vi-VN"/>
        </w:rPr>
        <w:t>5. Quỹ chịu sự kiểm tra tài chính, kế toán của Bộ Y tế</w:t>
      </w:r>
      <w:r w:rsidR="008E4FEE">
        <w:rPr>
          <w:rFonts w:ascii="Times New Roman" w:hAnsi="Times New Roman" w:cs="Times New Roman"/>
        </w:rPr>
        <w:t>,</w:t>
      </w:r>
      <w:r w:rsidRPr="00CD1870">
        <w:rPr>
          <w:rFonts w:ascii="Times New Roman" w:hAnsi="Times New Roman" w:cs="Times New Roman"/>
          <w:lang w:val="vi-VN"/>
        </w:rPr>
        <w:t xml:space="preserve"> Bộ Tài chính </w:t>
      </w:r>
      <w:r w:rsidR="00CB1F44" w:rsidRPr="00CB1F44">
        <w:rPr>
          <w:rFonts w:ascii="Times New Roman" w:hAnsi="Times New Roman" w:cs="Times New Roman"/>
          <w:lang w:val="vi-VN"/>
        </w:rPr>
        <w:t>và các cơ quan có thẩm quyền khác</w:t>
      </w:r>
      <w:r w:rsidRPr="00CD1870">
        <w:rPr>
          <w:rFonts w:ascii="Times New Roman" w:hAnsi="Times New Roman" w:cs="Times New Roman"/>
          <w:lang w:val="vi-VN"/>
        </w:rPr>
        <w:t xml:space="preserve"> theo quy định hiện hành. </w:t>
      </w:r>
    </w:p>
    <w:p w:rsidR="00151CC9" w:rsidRDefault="00CB1F44">
      <w:pPr>
        <w:pStyle w:val="BodyTextIndent3"/>
        <w:widowControl w:val="0"/>
        <w:spacing w:before="120" w:after="0"/>
        <w:rPr>
          <w:rFonts w:ascii="Times New Roman" w:hAnsi="Times New Roman" w:cs="Times New Roman"/>
        </w:rPr>
      </w:pPr>
      <w:r w:rsidRPr="00CB1F44">
        <w:rPr>
          <w:rFonts w:ascii="Times New Roman" w:hAnsi="Times New Roman" w:cs="Times New Roman"/>
          <w:lang w:val="vi-VN"/>
        </w:rPr>
        <w:t xml:space="preserve">Quỹ phải chịu sự kiểm tra kế toán theo quy định của Luật </w:t>
      </w:r>
      <w:r w:rsidR="008E4FEE">
        <w:rPr>
          <w:rFonts w:ascii="Times New Roman" w:hAnsi="Times New Roman" w:cs="Times New Roman"/>
        </w:rPr>
        <w:t>k</w:t>
      </w:r>
      <w:r w:rsidRPr="00CB1F44">
        <w:rPr>
          <w:rFonts w:ascii="Times New Roman" w:hAnsi="Times New Roman" w:cs="Times New Roman"/>
          <w:lang w:val="vi-VN"/>
        </w:rPr>
        <w:t>ế toán và các văn bản hướng dẫn Luật kế toán.</w:t>
      </w:r>
    </w:p>
    <w:p w:rsidR="00151CC9" w:rsidRDefault="00CD1870" w:rsidP="005068B6">
      <w:pPr>
        <w:pStyle w:val="BodyTextIndent3"/>
        <w:widowControl w:val="0"/>
        <w:spacing w:before="240" w:after="0"/>
        <w:rPr>
          <w:rFonts w:ascii="Times New Roman" w:hAnsi="Times New Roman" w:cs="Times New Roman"/>
          <w:b/>
          <w:lang w:val="vi-VN"/>
        </w:rPr>
      </w:pPr>
      <w:r w:rsidRPr="00CD1870">
        <w:rPr>
          <w:rFonts w:ascii="Times New Roman" w:hAnsi="Times New Roman" w:cs="Times New Roman"/>
          <w:b/>
          <w:lang w:val="vi-VN"/>
        </w:rPr>
        <w:t>Điều 23. Thống kê</w:t>
      </w:r>
    </w:p>
    <w:p w:rsidR="00151CC9" w:rsidRDefault="00CD1870">
      <w:pPr>
        <w:pStyle w:val="BodyTextIndent3"/>
        <w:widowControl w:val="0"/>
        <w:spacing w:before="120" w:after="0"/>
        <w:rPr>
          <w:lang w:val="vi-VN"/>
        </w:rPr>
      </w:pPr>
      <w:r w:rsidRPr="00CD1870">
        <w:rPr>
          <w:rFonts w:ascii="Times New Roman" w:hAnsi="Times New Roman" w:cs="Times New Roman"/>
          <w:lang w:val="vi-VN"/>
        </w:rPr>
        <w:t xml:space="preserve">Quỹ thực hiện công tác thống kê theo quy định của Luật </w:t>
      </w:r>
      <w:r w:rsidR="008E4FEE">
        <w:rPr>
          <w:rFonts w:ascii="Times New Roman" w:hAnsi="Times New Roman" w:cs="Times New Roman"/>
        </w:rPr>
        <w:t>t</w:t>
      </w:r>
      <w:r w:rsidRPr="00CD1870">
        <w:rPr>
          <w:rFonts w:ascii="Times New Roman" w:hAnsi="Times New Roman" w:cs="Times New Roman"/>
          <w:lang w:val="vi-VN"/>
        </w:rPr>
        <w:t xml:space="preserve">hống kê và các văn bản hướng dẫn thực hiện Luật </w:t>
      </w:r>
      <w:r w:rsidR="008E4FEE">
        <w:rPr>
          <w:rFonts w:ascii="Times New Roman" w:hAnsi="Times New Roman" w:cs="Times New Roman"/>
        </w:rPr>
        <w:t>t</w:t>
      </w:r>
      <w:r w:rsidRPr="00CD1870">
        <w:rPr>
          <w:rFonts w:ascii="Times New Roman" w:hAnsi="Times New Roman" w:cs="Times New Roman"/>
          <w:lang w:val="vi-VN"/>
        </w:rPr>
        <w:t xml:space="preserve">hống kê. </w:t>
      </w:r>
    </w:p>
    <w:p w:rsidR="00151CC9" w:rsidRDefault="00C148C2" w:rsidP="00E36850">
      <w:pPr>
        <w:widowControl w:val="0"/>
        <w:spacing w:before="360"/>
        <w:jc w:val="center"/>
        <w:rPr>
          <w:b/>
          <w:lang w:val="sv-SE"/>
        </w:rPr>
      </w:pPr>
      <w:r>
        <w:rPr>
          <w:b/>
          <w:sz w:val="28"/>
          <w:szCs w:val="28"/>
          <w:lang w:val="sv-SE"/>
        </w:rPr>
        <w:lastRenderedPageBreak/>
        <w:t>Chương</w:t>
      </w:r>
      <w:r w:rsidR="00CB1F44" w:rsidRPr="00CB1F44">
        <w:rPr>
          <w:b/>
          <w:lang w:val="nl-NL"/>
        </w:rPr>
        <w:t xml:space="preserve"> VII</w:t>
      </w:r>
    </w:p>
    <w:p w:rsidR="00151CC9" w:rsidRPr="000D2885" w:rsidRDefault="00CB1F44" w:rsidP="000D2885">
      <w:pPr>
        <w:widowControl w:val="0"/>
        <w:spacing w:before="120"/>
        <w:jc w:val="center"/>
        <w:rPr>
          <w:b/>
          <w:sz w:val="26"/>
          <w:szCs w:val="26"/>
          <w:lang w:val="nl-NL"/>
        </w:rPr>
      </w:pPr>
      <w:r w:rsidRPr="000D2885">
        <w:rPr>
          <w:b/>
          <w:sz w:val="26"/>
          <w:szCs w:val="26"/>
          <w:lang w:val="nl-NL"/>
        </w:rPr>
        <w:t>TỔ CHỨC THỰC HIỆN</w:t>
      </w:r>
    </w:p>
    <w:p w:rsidR="00151CC9" w:rsidRDefault="00EF55D0">
      <w:pPr>
        <w:widowControl w:val="0"/>
        <w:spacing w:before="120" w:after="120"/>
        <w:ind w:firstLine="567"/>
        <w:jc w:val="both"/>
        <w:rPr>
          <w:b/>
          <w:sz w:val="28"/>
          <w:szCs w:val="28"/>
          <w:lang w:val="sv-SE"/>
        </w:rPr>
      </w:pPr>
      <w:r>
        <w:rPr>
          <w:b/>
          <w:sz w:val="28"/>
          <w:szCs w:val="28"/>
          <w:lang w:val="sv-SE"/>
        </w:rPr>
        <w:t>Điều 24. Hiệu lực thi hành</w:t>
      </w:r>
    </w:p>
    <w:p w:rsidR="00151CC9" w:rsidRDefault="001A62CE">
      <w:pPr>
        <w:widowControl w:val="0"/>
        <w:spacing w:after="120"/>
        <w:ind w:firstLine="567"/>
        <w:jc w:val="both"/>
        <w:rPr>
          <w:sz w:val="28"/>
          <w:szCs w:val="28"/>
          <w:lang w:val="sv-SE"/>
        </w:rPr>
      </w:pPr>
      <w:r>
        <w:rPr>
          <w:sz w:val="28"/>
          <w:szCs w:val="28"/>
          <w:lang w:val="sv-SE"/>
        </w:rPr>
        <w:t xml:space="preserve">Thông tư này có hiệu lực kể từ ngày </w:t>
      </w:r>
      <w:r w:rsidR="00BD72A6">
        <w:rPr>
          <w:sz w:val="28"/>
          <w:szCs w:val="28"/>
          <w:lang w:val="sv-SE"/>
        </w:rPr>
        <w:t>31</w:t>
      </w:r>
      <w:r>
        <w:rPr>
          <w:sz w:val="28"/>
          <w:szCs w:val="28"/>
          <w:lang w:val="sv-SE"/>
        </w:rPr>
        <w:t xml:space="preserve"> tháng </w:t>
      </w:r>
      <w:r w:rsidR="00BD72A6">
        <w:rPr>
          <w:sz w:val="28"/>
          <w:szCs w:val="28"/>
          <w:lang w:val="sv-SE"/>
        </w:rPr>
        <w:t>5</w:t>
      </w:r>
      <w:r>
        <w:rPr>
          <w:sz w:val="28"/>
          <w:szCs w:val="28"/>
          <w:lang w:val="sv-SE"/>
        </w:rPr>
        <w:t xml:space="preserve"> năm 2014.</w:t>
      </w:r>
    </w:p>
    <w:p w:rsidR="00EF53A5" w:rsidRDefault="001A62CE" w:rsidP="00EF53A5">
      <w:pPr>
        <w:widowControl w:val="0"/>
        <w:spacing w:before="120" w:after="120"/>
        <w:ind w:firstLine="567"/>
        <w:jc w:val="both"/>
        <w:rPr>
          <w:sz w:val="28"/>
          <w:szCs w:val="28"/>
          <w:lang w:val="nl-NL"/>
        </w:rPr>
      </w:pPr>
      <w:r>
        <w:rPr>
          <w:sz w:val="28"/>
          <w:szCs w:val="28"/>
          <w:lang w:val="sv-SE"/>
        </w:rPr>
        <w:t xml:space="preserve">Cơ sở sản xuất, nhập khẩu thuốc lá tự khai, tự tính và tự nộp khoản đóng góp bắt buộc đối với thuốc lá sản xuất trong nước bán ra và nhập khẩu từ ngày 01 tháng 5 năm 2013 theo hướng dẫn tại Chương II Thông tư này </w:t>
      </w:r>
      <w:r>
        <w:rPr>
          <w:sz w:val="28"/>
          <w:szCs w:val="28"/>
          <w:lang w:val="nl-NL"/>
        </w:rPr>
        <w:t xml:space="preserve">trong vòng 30 ngày kể từ ngày Thông tư này có hiệu lực thi hành và không bị xử phạt vi phạm hành chính trong lĩnh vực y tế </w:t>
      </w:r>
      <w:r w:rsidR="00CB1F44" w:rsidRPr="00CB1F44">
        <w:rPr>
          <w:sz w:val="28"/>
          <w:szCs w:val="28"/>
          <w:lang w:val="nl-NL"/>
        </w:rPr>
        <w:t xml:space="preserve">đối với việc chậm nộp khoản đóng góp bắt buộc phát sinh trong thời gian từ ngày 01 tháng 5 năm 2013 đến ngày Thông tư này có hiệu lực thi hành. </w:t>
      </w:r>
    </w:p>
    <w:p w:rsidR="00151CC9" w:rsidRDefault="001A62CE" w:rsidP="005068B6">
      <w:pPr>
        <w:widowControl w:val="0"/>
        <w:spacing w:before="120"/>
        <w:ind w:firstLine="567"/>
        <w:jc w:val="both"/>
        <w:rPr>
          <w:sz w:val="28"/>
          <w:szCs w:val="28"/>
          <w:lang w:val="sv-SE"/>
        </w:rPr>
      </w:pPr>
      <w:r>
        <w:rPr>
          <w:sz w:val="28"/>
          <w:szCs w:val="28"/>
          <w:lang w:val="sv-SE"/>
        </w:rPr>
        <w:t>Trong q</w:t>
      </w:r>
      <w:r>
        <w:rPr>
          <w:sz w:val="28"/>
          <w:szCs w:val="28"/>
          <w:lang w:val="vi-VN"/>
        </w:rPr>
        <w:t>uá trình thực hiện, nếu các văn bản liên quan đề cập tại Thông tư này được sửa đổi, bổ sung hoặc thay thế thì thực hiện theo văn bản mới được sửa đổi, bổ sung hoặc thay thế</w:t>
      </w:r>
      <w:r>
        <w:rPr>
          <w:sz w:val="28"/>
          <w:szCs w:val="28"/>
          <w:lang w:val="sv-SE"/>
        </w:rPr>
        <w:t>.</w:t>
      </w:r>
    </w:p>
    <w:p w:rsidR="00151CC9" w:rsidRDefault="001D649D" w:rsidP="00E36850">
      <w:pPr>
        <w:widowControl w:val="0"/>
        <w:spacing w:before="240" w:after="120"/>
        <w:ind w:firstLine="567"/>
        <w:jc w:val="both"/>
        <w:rPr>
          <w:b/>
          <w:sz w:val="28"/>
          <w:szCs w:val="28"/>
          <w:lang w:val="am-ET"/>
        </w:rPr>
      </w:pPr>
      <w:r>
        <w:rPr>
          <w:b/>
          <w:sz w:val="28"/>
          <w:szCs w:val="28"/>
          <w:lang w:val="am-ET"/>
        </w:rPr>
        <w:t xml:space="preserve">Điều </w:t>
      </w:r>
      <w:r w:rsidRPr="001D649D">
        <w:rPr>
          <w:b/>
          <w:sz w:val="28"/>
          <w:szCs w:val="28"/>
          <w:lang w:val="am-ET"/>
        </w:rPr>
        <w:t>2</w:t>
      </w:r>
      <w:r w:rsidR="0014594D" w:rsidRPr="0014594D">
        <w:rPr>
          <w:b/>
          <w:sz w:val="28"/>
          <w:szCs w:val="28"/>
          <w:lang w:val="am-ET"/>
        </w:rPr>
        <w:t>5</w:t>
      </w:r>
      <w:r>
        <w:rPr>
          <w:b/>
          <w:sz w:val="28"/>
          <w:szCs w:val="28"/>
          <w:lang w:val="am-ET"/>
        </w:rPr>
        <w:t>. Trách nhiệm thi hành</w:t>
      </w:r>
    </w:p>
    <w:p w:rsidR="00151CC9" w:rsidRDefault="001D649D">
      <w:pPr>
        <w:widowControl w:val="0"/>
        <w:spacing w:after="120"/>
        <w:ind w:firstLine="567"/>
        <w:jc w:val="both"/>
        <w:rPr>
          <w:sz w:val="28"/>
          <w:szCs w:val="28"/>
          <w:lang w:val="sv-SE"/>
        </w:rPr>
      </w:pPr>
      <w:r>
        <w:rPr>
          <w:sz w:val="28"/>
          <w:szCs w:val="28"/>
          <w:lang w:val="vi-VN"/>
        </w:rPr>
        <w:t>Trong quá trình thực hiện nếu có vướng mắc, đề nghị các tổ chức, cá nhân phản ánh kịp thời về Bộ Tài chính để nghiên cứu giải quyết./.</w:t>
      </w:r>
    </w:p>
    <w:tbl>
      <w:tblPr>
        <w:tblW w:w="0" w:type="auto"/>
        <w:tblLook w:val="04A0"/>
      </w:tblPr>
      <w:tblGrid>
        <w:gridCol w:w="5739"/>
        <w:gridCol w:w="3549"/>
      </w:tblGrid>
      <w:tr w:rsidR="00802B22" w:rsidRPr="00BD7C8E" w:rsidTr="005068B6">
        <w:tc>
          <w:tcPr>
            <w:tcW w:w="5739" w:type="dxa"/>
          </w:tcPr>
          <w:p w:rsidR="00151CC9" w:rsidRDefault="001D649D">
            <w:pPr>
              <w:widowControl w:val="0"/>
              <w:rPr>
                <w:b/>
                <w:lang w:val="pt-BR"/>
              </w:rPr>
            </w:pPr>
            <w:r w:rsidRPr="001D649D">
              <w:rPr>
                <w:b/>
                <w:i/>
                <w:lang w:val="pt-BR"/>
              </w:rPr>
              <w:t xml:space="preserve">Nơi nhận:                                                         </w:t>
            </w:r>
            <w:r w:rsidRPr="001D649D">
              <w:rPr>
                <w:b/>
                <w:lang w:val="pt-BR"/>
              </w:rPr>
              <w:t xml:space="preserve">            </w:t>
            </w:r>
          </w:p>
          <w:p w:rsidR="00151CC9" w:rsidRPr="004C536B" w:rsidRDefault="001D649D">
            <w:pPr>
              <w:widowControl w:val="0"/>
              <w:rPr>
                <w:sz w:val="22"/>
                <w:szCs w:val="22"/>
                <w:lang w:val="pt-BR"/>
              </w:rPr>
            </w:pPr>
            <w:r w:rsidRPr="004C536B">
              <w:rPr>
                <w:sz w:val="22"/>
                <w:szCs w:val="22"/>
                <w:lang w:val="pt-BR"/>
              </w:rPr>
              <w:t xml:space="preserve">- Ban Bí thư Trung ương Đảng;           </w:t>
            </w:r>
          </w:p>
          <w:p w:rsidR="00151CC9" w:rsidRPr="004C536B" w:rsidRDefault="001D649D">
            <w:pPr>
              <w:widowControl w:val="0"/>
              <w:rPr>
                <w:sz w:val="22"/>
                <w:szCs w:val="22"/>
                <w:lang w:val="pt-BR"/>
              </w:rPr>
            </w:pPr>
            <w:r w:rsidRPr="004C536B">
              <w:rPr>
                <w:sz w:val="22"/>
                <w:szCs w:val="22"/>
                <w:lang w:val="pt-BR"/>
              </w:rPr>
              <w:t xml:space="preserve">- Thủ tướng, các Phó Thủ tướng Chính phủ;                                               </w:t>
            </w:r>
          </w:p>
          <w:p w:rsidR="00151CC9" w:rsidRPr="004C536B" w:rsidRDefault="001D649D">
            <w:pPr>
              <w:widowControl w:val="0"/>
              <w:rPr>
                <w:sz w:val="22"/>
                <w:szCs w:val="22"/>
                <w:lang w:val="pt-BR"/>
              </w:rPr>
            </w:pPr>
            <w:r w:rsidRPr="004C536B">
              <w:rPr>
                <w:sz w:val="22"/>
                <w:szCs w:val="22"/>
                <w:lang w:val="pt-BR"/>
              </w:rPr>
              <w:t>- Văn phòng Tổng Bí thư;</w:t>
            </w:r>
          </w:p>
          <w:p w:rsidR="00151CC9" w:rsidRPr="004C536B" w:rsidRDefault="001D649D">
            <w:pPr>
              <w:widowControl w:val="0"/>
              <w:rPr>
                <w:sz w:val="22"/>
                <w:szCs w:val="22"/>
                <w:lang w:val="pt-BR"/>
              </w:rPr>
            </w:pPr>
            <w:r w:rsidRPr="004C536B">
              <w:rPr>
                <w:sz w:val="22"/>
                <w:szCs w:val="22"/>
                <w:lang w:val="pt-BR"/>
              </w:rPr>
              <w:t>- Văn phòng Trung ương và các Ban của Đảng;</w:t>
            </w:r>
          </w:p>
          <w:p w:rsidR="00151CC9" w:rsidRPr="004C536B" w:rsidRDefault="001D649D">
            <w:pPr>
              <w:widowControl w:val="0"/>
              <w:rPr>
                <w:sz w:val="22"/>
                <w:szCs w:val="22"/>
                <w:lang w:val="pt-BR"/>
              </w:rPr>
            </w:pPr>
            <w:r w:rsidRPr="004C536B">
              <w:rPr>
                <w:sz w:val="22"/>
                <w:szCs w:val="22"/>
                <w:lang w:val="pt-BR"/>
              </w:rPr>
              <w:t>- Văn phòng Quốc hội;</w:t>
            </w:r>
            <w:r w:rsidRPr="004C536B">
              <w:rPr>
                <w:b/>
                <w:sz w:val="22"/>
                <w:szCs w:val="22"/>
                <w:lang w:val="pt-BR"/>
              </w:rPr>
              <w:t xml:space="preserve">                                                                </w:t>
            </w:r>
          </w:p>
          <w:p w:rsidR="00151CC9" w:rsidRPr="004C536B" w:rsidRDefault="001D649D">
            <w:pPr>
              <w:widowControl w:val="0"/>
              <w:rPr>
                <w:sz w:val="22"/>
                <w:szCs w:val="22"/>
                <w:lang w:val="pt-BR"/>
              </w:rPr>
            </w:pPr>
            <w:r w:rsidRPr="004C536B">
              <w:rPr>
                <w:sz w:val="22"/>
                <w:szCs w:val="22"/>
                <w:lang w:val="pt-BR"/>
              </w:rPr>
              <w:t>- Văn phòng Chủ tịch nước;</w:t>
            </w:r>
          </w:p>
          <w:p w:rsidR="00151CC9" w:rsidRPr="004C536B" w:rsidRDefault="001D649D">
            <w:pPr>
              <w:widowControl w:val="0"/>
              <w:rPr>
                <w:sz w:val="22"/>
                <w:szCs w:val="22"/>
                <w:lang w:val="pt-BR"/>
              </w:rPr>
            </w:pPr>
            <w:r w:rsidRPr="004C536B">
              <w:rPr>
                <w:sz w:val="22"/>
                <w:szCs w:val="22"/>
                <w:lang w:val="pt-BR"/>
              </w:rPr>
              <w:t xml:space="preserve">- Toà án nhân dân tối cao;                                                                       </w:t>
            </w:r>
            <w:r w:rsidRPr="004C536B">
              <w:rPr>
                <w:b/>
                <w:sz w:val="22"/>
                <w:szCs w:val="22"/>
                <w:lang w:val="pt-BR"/>
              </w:rPr>
              <w:t xml:space="preserve"> </w:t>
            </w:r>
          </w:p>
          <w:p w:rsidR="00151CC9" w:rsidRPr="004C536B" w:rsidRDefault="001D649D">
            <w:pPr>
              <w:widowControl w:val="0"/>
              <w:rPr>
                <w:sz w:val="22"/>
                <w:szCs w:val="22"/>
                <w:lang w:val="pt-BR"/>
              </w:rPr>
            </w:pPr>
            <w:r w:rsidRPr="004C536B">
              <w:rPr>
                <w:sz w:val="22"/>
                <w:szCs w:val="22"/>
                <w:lang w:val="pt-BR"/>
              </w:rPr>
              <w:t>- Viện Kiểm sát nhân dân tối cao;</w:t>
            </w:r>
          </w:p>
          <w:p w:rsidR="00151CC9" w:rsidRPr="004C536B" w:rsidRDefault="001D649D">
            <w:pPr>
              <w:widowControl w:val="0"/>
              <w:rPr>
                <w:sz w:val="22"/>
                <w:szCs w:val="22"/>
                <w:lang w:val="pt-BR"/>
              </w:rPr>
            </w:pPr>
            <w:r w:rsidRPr="004C536B">
              <w:rPr>
                <w:sz w:val="22"/>
                <w:szCs w:val="22"/>
                <w:lang w:val="pt-BR"/>
              </w:rPr>
              <w:t>- Kiểm toán Nhà nước;</w:t>
            </w:r>
          </w:p>
          <w:p w:rsidR="00151CC9" w:rsidRPr="004C536B" w:rsidRDefault="001D649D">
            <w:pPr>
              <w:widowControl w:val="0"/>
              <w:rPr>
                <w:sz w:val="22"/>
                <w:szCs w:val="22"/>
                <w:lang w:val="pt-BR"/>
              </w:rPr>
            </w:pPr>
            <w:r w:rsidRPr="004C536B">
              <w:rPr>
                <w:sz w:val="22"/>
                <w:szCs w:val="22"/>
                <w:lang w:val="pt-BR"/>
              </w:rPr>
              <w:t xml:space="preserve">- Các Bộ, cơ quan ngang Bộ, cơ quan thuộc Chính phủ;                           </w:t>
            </w:r>
          </w:p>
          <w:p w:rsidR="00151CC9" w:rsidRPr="004C536B" w:rsidRDefault="001D649D">
            <w:pPr>
              <w:widowControl w:val="0"/>
              <w:rPr>
                <w:sz w:val="22"/>
                <w:szCs w:val="22"/>
                <w:lang w:val="pt-BR"/>
              </w:rPr>
            </w:pPr>
            <w:r w:rsidRPr="004C536B">
              <w:rPr>
                <w:sz w:val="22"/>
                <w:szCs w:val="22"/>
                <w:lang w:val="pt-BR"/>
              </w:rPr>
              <w:t xml:space="preserve">- HĐND, UBND, Sở Tài chính, </w:t>
            </w:r>
            <w:r w:rsidR="008D0D65" w:rsidRPr="00B309CE">
              <w:rPr>
                <w:sz w:val="22"/>
                <w:lang w:val="vi-VN"/>
              </w:rPr>
              <w:t>Cục thuế, Cục Hải quan</w:t>
            </w:r>
            <w:r w:rsidR="008D0D65">
              <w:rPr>
                <w:sz w:val="22"/>
              </w:rPr>
              <w:t xml:space="preserve">, </w:t>
            </w:r>
            <w:r w:rsidRPr="004C536B">
              <w:rPr>
                <w:sz w:val="22"/>
                <w:szCs w:val="22"/>
                <w:lang w:val="pt-BR"/>
              </w:rPr>
              <w:t xml:space="preserve">KBNN các tỉnh, TP trực thuộc TW;                                               </w:t>
            </w:r>
          </w:p>
          <w:p w:rsidR="00151CC9" w:rsidRPr="004C536B" w:rsidRDefault="001D649D">
            <w:pPr>
              <w:widowControl w:val="0"/>
              <w:rPr>
                <w:sz w:val="22"/>
                <w:szCs w:val="22"/>
                <w:lang w:val="pt-BR"/>
              </w:rPr>
            </w:pPr>
            <w:r w:rsidRPr="004C536B">
              <w:rPr>
                <w:sz w:val="22"/>
                <w:szCs w:val="22"/>
                <w:lang w:val="pt-BR"/>
              </w:rPr>
              <w:t>- Công báo;</w:t>
            </w:r>
          </w:p>
          <w:p w:rsidR="00151CC9" w:rsidRPr="004C536B" w:rsidRDefault="001D649D">
            <w:pPr>
              <w:widowControl w:val="0"/>
              <w:rPr>
                <w:sz w:val="22"/>
                <w:szCs w:val="22"/>
                <w:lang w:val="pt-BR"/>
              </w:rPr>
            </w:pPr>
            <w:r w:rsidRPr="004C536B">
              <w:rPr>
                <w:sz w:val="22"/>
                <w:szCs w:val="22"/>
                <w:lang w:val="pt-BR"/>
              </w:rPr>
              <w:t>- Cục Kiểm tra văn bản (Bộ Tư pháp);</w:t>
            </w:r>
          </w:p>
          <w:p w:rsidR="00151CC9" w:rsidRPr="004C536B" w:rsidRDefault="001D649D">
            <w:pPr>
              <w:widowControl w:val="0"/>
              <w:rPr>
                <w:sz w:val="22"/>
                <w:szCs w:val="22"/>
                <w:lang w:val="pt-BR"/>
              </w:rPr>
            </w:pPr>
            <w:r w:rsidRPr="004C536B">
              <w:rPr>
                <w:sz w:val="22"/>
                <w:szCs w:val="22"/>
                <w:lang w:val="pt-BR"/>
              </w:rPr>
              <w:t xml:space="preserve">- Website Chính phủ; </w:t>
            </w:r>
          </w:p>
          <w:p w:rsidR="00151CC9" w:rsidRDefault="001D649D">
            <w:pPr>
              <w:widowControl w:val="0"/>
              <w:rPr>
                <w:sz w:val="22"/>
                <w:szCs w:val="22"/>
                <w:lang w:val="pt-BR"/>
              </w:rPr>
            </w:pPr>
            <w:r w:rsidRPr="004C536B">
              <w:rPr>
                <w:sz w:val="22"/>
                <w:szCs w:val="22"/>
                <w:lang w:val="pt-BR"/>
              </w:rPr>
              <w:t>- Website Bộ Tài chính;</w:t>
            </w:r>
          </w:p>
          <w:p w:rsidR="00E36850" w:rsidRPr="004C536B" w:rsidRDefault="00E36850">
            <w:pPr>
              <w:widowControl w:val="0"/>
              <w:rPr>
                <w:sz w:val="22"/>
                <w:szCs w:val="22"/>
                <w:lang w:val="pt-BR"/>
              </w:rPr>
            </w:pPr>
            <w:r>
              <w:rPr>
                <w:sz w:val="22"/>
                <w:szCs w:val="22"/>
                <w:lang w:val="pt-BR"/>
              </w:rPr>
              <w:t>- Quỹ phòng, chống tác hại của thuốc lá (Bộ Y tế)</w:t>
            </w:r>
          </w:p>
          <w:p w:rsidR="00151CC9" w:rsidRPr="004C536B" w:rsidRDefault="00802B22">
            <w:pPr>
              <w:widowControl w:val="0"/>
              <w:rPr>
                <w:sz w:val="22"/>
                <w:szCs w:val="22"/>
                <w:lang w:val="pt-BR"/>
              </w:rPr>
            </w:pPr>
            <w:r w:rsidRPr="004C536B">
              <w:rPr>
                <w:sz w:val="22"/>
                <w:szCs w:val="22"/>
                <w:lang w:val="pt-BR"/>
              </w:rPr>
              <w:t>- Hiệp hội thuốc lá Việt Nam;</w:t>
            </w:r>
          </w:p>
          <w:p w:rsidR="00151CC9" w:rsidRPr="004C536B" w:rsidRDefault="001D649D">
            <w:pPr>
              <w:widowControl w:val="0"/>
              <w:rPr>
                <w:sz w:val="22"/>
                <w:szCs w:val="22"/>
                <w:lang w:val="pt-BR"/>
              </w:rPr>
            </w:pPr>
            <w:r w:rsidRPr="004C536B">
              <w:rPr>
                <w:sz w:val="22"/>
                <w:szCs w:val="22"/>
                <w:lang w:val="pt-BR"/>
              </w:rPr>
              <w:t>- Các cơ quan, đơn vị thuộc Bộ Tài chính;</w:t>
            </w:r>
          </w:p>
          <w:p w:rsidR="00151CC9" w:rsidRDefault="001D649D">
            <w:pPr>
              <w:widowControl w:val="0"/>
              <w:jc w:val="both"/>
              <w:rPr>
                <w:lang w:val="nl-NL"/>
              </w:rPr>
            </w:pPr>
            <w:r w:rsidRPr="004C536B">
              <w:rPr>
                <w:sz w:val="22"/>
                <w:szCs w:val="22"/>
                <w:lang w:val="pt-BR"/>
              </w:rPr>
              <w:t>- Lưu: VT, Vụ CS</w:t>
            </w:r>
            <w:r w:rsidR="00AF2357" w:rsidRPr="004C536B">
              <w:rPr>
                <w:sz w:val="22"/>
                <w:szCs w:val="22"/>
                <w:lang w:val="pt-BR"/>
              </w:rPr>
              <w:t>T</w:t>
            </w:r>
            <w:r w:rsidR="00151CC9" w:rsidRPr="004C536B">
              <w:rPr>
                <w:sz w:val="22"/>
                <w:szCs w:val="22"/>
                <w:lang w:val="pt-BR"/>
              </w:rPr>
              <w:t>.</w:t>
            </w:r>
          </w:p>
        </w:tc>
        <w:tc>
          <w:tcPr>
            <w:tcW w:w="3549" w:type="dxa"/>
          </w:tcPr>
          <w:p w:rsidR="00151CC9" w:rsidRPr="004C536B" w:rsidRDefault="001D649D">
            <w:pPr>
              <w:widowControl w:val="0"/>
              <w:jc w:val="center"/>
              <w:rPr>
                <w:b/>
                <w:sz w:val="28"/>
                <w:szCs w:val="28"/>
                <w:lang w:val="pt-BR"/>
              </w:rPr>
            </w:pPr>
            <w:r w:rsidRPr="004C536B">
              <w:rPr>
                <w:b/>
                <w:sz w:val="28"/>
                <w:szCs w:val="28"/>
                <w:lang w:val="pt-BR"/>
              </w:rPr>
              <w:t>KT. BỘ TRƯỞNG</w:t>
            </w:r>
          </w:p>
          <w:p w:rsidR="00151CC9" w:rsidRPr="004C536B" w:rsidRDefault="001D649D">
            <w:pPr>
              <w:widowControl w:val="0"/>
              <w:jc w:val="center"/>
              <w:rPr>
                <w:b/>
                <w:sz w:val="28"/>
                <w:szCs w:val="28"/>
                <w:lang w:val="pt-BR"/>
              </w:rPr>
            </w:pPr>
            <w:r w:rsidRPr="004C536B">
              <w:rPr>
                <w:b/>
                <w:sz w:val="28"/>
                <w:szCs w:val="28"/>
                <w:lang w:val="pt-BR"/>
              </w:rPr>
              <w:t>THỨ TRƯỞNG</w:t>
            </w:r>
          </w:p>
          <w:p w:rsidR="00EF53A5" w:rsidRPr="004C536B" w:rsidRDefault="00EF53A5" w:rsidP="00EF53A5">
            <w:pPr>
              <w:widowControl w:val="0"/>
              <w:jc w:val="center"/>
              <w:rPr>
                <w:rFonts w:asciiTheme="majorHAnsi" w:eastAsiaTheme="majorEastAsia" w:hAnsiTheme="majorHAnsi" w:cstheme="majorBidi"/>
                <w:b/>
                <w:bCs/>
                <w:color w:val="365F91" w:themeColor="accent1" w:themeShade="BF"/>
                <w:sz w:val="28"/>
                <w:szCs w:val="28"/>
                <w:lang w:val="pt-BR"/>
              </w:rPr>
            </w:pPr>
          </w:p>
          <w:p w:rsidR="00EF53A5" w:rsidRPr="004C536B" w:rsidRDefault="00EF53A5" w:rsidP="00EF53A5">
            <w:pPr>
              <w:widowControl w:val="0"/>
              <w:jc w:val="center"/>
              <w:rPr>
                <w:rFonts w:asciiTheme="majorHAnsi" w:eastAsiaTheme="majorEastAsia" w:hAnsiTheme="majorHAnsi" w:cstheme="majorBidi"/>
                <w:b/>
                <w:bCs/>
                <w:color w:val="365F91" w:themeColor="accent1" w:themeShade="BF"/>
                <w:sz w:val="28"/>
                <w:szCs w:val="28"/>
                <w:lang w:val="pt-BR"/>
              </w:rPr>
            </w:pPr>
          </w:p>
          <w:p w:rsidR="00EF53A5" w:rsidRPr="004C536B" w:rsidRDefault="00EF53A5" w:rsidP="00EF53A5">
            <w:pPr>
              <w:widowControl w:val="0"/>
              <w:jc w:val="center"/>
              <w:rPr>
                <w:rFonts w:asciiTheme="majorHAnsi" w:eastAsiaTheme="majorEastAsia" w:hAnsiTheme="majorHAnsi" w:cstheme="majorBidi"/>
                <w:b/>
                <w:bCs/>
                <w:color w:val="365F91" w:themeColor="accent1" w:themeShade="BF"/>
                <w:sz w:val="28"/>
                <w:szCs w:val="28"/>
                <w:lang w:val="pt-BR"/>
              </w:rPr>
            </w:pPr>
          </w:p>
          <w:p w:rsidR="00EF53A5" w:rsidRPr="004C536B" w:rsidRDefault="00EF53A5" w:rsidP="00EF53A5">
            <w:pPr>
              <w:widowControl w:val="0"/>
              <w:jc w:val="center"/>
              <w:rPr>
                <w:rFonts w:asciiTheme="majorHAnsi" w:eastAsiaTheme="majorEastAsia" w:hAnsiTheme="majorHAnsi" w:cstheme="majorBidi"/>
                <w:b/>
                <w:bCs/>
                <w:color w:val="365F91" w:themeColor="accent1" w:themeShade="BF"/>
                <w:sz w:val="28"/>
                <w:szCs w:val="28"/>
                <w:lang w:val="pt-BR"/>
              </w:rPr>
            </w:pPr>
          </w:p>
          <w:p w:rsidR="00EF53A5" w:rsidRPr="004C536B" w:rsidRDefault="00EF53A5" w:rsidP="00EF53A5">
            <w:pPr>
              <w:widowControl w:val="0"/>
              <w:jc w:val="center"/>
              <w:rPr>
                <w:rFonts w:asciiTheme="majorHAnsi" w:eastAsiaTheme="majorEastAsia" w:hAnsiTheme="majorHAnsi" w:cstheme="majorBidi"/>
                <w:b/>
                <w:bCs/>
                <w:color w:val="365F91" w:themeColor="accent1" w:themeShade="BF"/>
                <w:sz w:val="28"/>
                <w:szCs w:val="28"/>
                <w:lang w:val="pt-BR"/>
              </w:rPr>
            </w:pPr>
          </w:p>
          <w:p w:rsidR="00EF53A5" w:rsidRPr="004C536B" w:rsidRDefault="00EF53A5" w:rsidP="00EF53A5">
            <w:pPr>
              <w:widowControl w:val="0"/>
              <w:jc w:val="center"/>
              <w:rPr>
                <w:rFonts w:asciiTheme="majorHAnsi" w:eastAsiaTheme="majorEastAsia" w:hAnsiTheme="majorHAnsi" w:cstheme="majorBidi"/>
                <w:b/>
                <w:bCs/>
                <w:color w:val="365F91" w:themeColor="accent1" w:themeShade="BF"/>
                <w:sz w:val="28"/>
                <w:szCs w:val="28"/>
                <w:lang w:val="pt-BR"/>
              </w:rPr>
            </w:pPr>
          </w:p>
          <w:p w:rsidR="00151CC9" w:rsidRDefault="001D649D">
            <w:pPr>
              <w:widowControl w:val="0"/>
              <w:jc w:val="center"/>
              <w:rPr>
                <w:lang w:val="nl-NL"/>
              </w:rPr>
            </w:pPr>
            <w:r w:rsidRPr="004C536B">
              <w:rPr>
                <w:b/>
                <w:sz w:val="28"/>
                <w:szCs w:val="28"/>
                <w:lang w:val="pt-BR"/>
              </w:rPr>
              <w:t>Vũ Thị Mai</w:t>
            </w:r>
          </w:p>
        </w:tc>
      </w:tr>
    </w:tbl>
    <w:p w:rsidR="00151CC9" w:rsidRPr="005068B6" w:rsidRDefault="00151CC9" w:rsidP="005068B6">
      <w:pPr>
        <w:widowControl w:val="0"/>
        <w:spacing w:after="120"/>
        <w:jc w:val="both"/>
      </w:pPr>
    </w:p>
    <w:sectPr w:rsidR="00151CC9" w:rsidRPr="005068B6" w:rsidSect="000D2885">
      <w:headerReference w:type="default" r:id="rId8"/>
      <w:footerReference w:type="even" r:id="rId9"/>
      <w:footerReference w:type="default" r:id="rId10"/>
      <w:pgSz w:w="11907" w:h="16839" w:code="9"/>
      <w:pgMar w:top="1134" w:right="1134" w:bottom="1134" w:left="1701"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B55" w:rsidRDefault="00BC7B55">
      <w:r>
        <w:separator/>
      </w:r>
    </w:p>
  </w:endnote>
  <w:endnote w:type="continuationSeparator" w:id="1">
    <w:p w:rsidR="00BC7B55" w:rsidRDefault="00BC7B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B55" w:rsidRDefault="00BC7B55" w:rsidP="006539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7B55" w:rsidRDefault="00BC7B55" w:rsidP="0065390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B55" w:rsidRPr="000D6EA0" w:rsidRDefault="00BC7B55">
    <w:pPr>
      <w:pStyle w:val="Footer"/>
      <w:jc w:val="right"/>
      <w:rPr>
        <w:sz w:val="20"/>
        <w:szCs w:val="20"/>
      </w:rPr>
    </w:pPr>
    <w:r w:rsidRPr="001D649D">
      <w:rPr>
        <w:sz w:val="20"/>
        <w:szCs w:val="20"/>
      </w:rPr>
      <w:fldChar w:fldCharType="begin"/>
    </w:r>
    <w:r w:rsidRPr="001D649D">
      <w:rPr>
        <w:sz w:val="20"/>
        <w:szCs w:val="20"/>
      </w:rPr>
      <w:instrText xml:space="preserve"> PAGE   \* MERGEFORMAT </w:instrText>
    </w:r>
    <w:r w:rsidRPr="001D649D">
      <w:rPr>
        <w:sz w:val="20"/>
        <w:szCs w:val="20"/>
      </w:rPr>
      <w:fldChar w:fldCharType="separate"/>
    </w:r>
    <w:r w:rsidR="00F3007E">
      <w:rPr>
        <w:noProof/>
        <w:sz w:val="20"/>
        <w:szCs w:val="20"/>
      </w:rPr>
      <w:t>16</w:t>
    </w:r>
    <w:r w:rsidRPr="001D649D">
      <w:rPr>
        <w:sz w:val="20"/>
        <w:szCs w:val="20"/>
      </w:rPr>
      <w:fldChar w:fldCharType="end"/>
    </w:r>
  </w:p>
  <w:p w:rsidR="00BC7B55" w:rsidRDefault="00BC7B55" w:rsidP="0065390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B55" w:rsidRDefault="00BC7B55">
      <w:r>
        <w:separator/>
      </w:r>
    </w:p>
  </w:footnote>
  <w:footnote w:type="continuationSeparator" w:id="1">
    <w:p w:rsidR="00BC7B55" w:rsidRDefault="00BC7B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B55" w:rsidRPr="00104C0D" w:rsidRDefault="00BC7B55" w:rsidP="00653900">
    <w:pPr>
      <w:pStyle w:val="Header"/>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B75CD"/>
    <w:multiLevelType w:val="hybridMultilevel"/>
    <w:tmpl w:val="1A2EAEDA"/>
    <w:lvl w:ilvl="0" w:tplc="925C5B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EEC1E7B"/>
    <w:multiLevelType w:val="hybridMultilevel"/>
    <w:tmpl w:val="28F8393E"/>
    <w:lvl w:ilvl="0" w:tplc="83CEF8EE">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99758F"/>
    <w:multiLevelType w:val="hybridMultilevel"/>
    <w:tmpl w:val="07B61F66"/>
    <w:lvl w:ilvl="0" w:tplc="1518BAD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2F13B30"/>
    <w:multiLevelType w:val="hybridMultilevel"/>
    <w:tmpl w:val="A05C6C10"/>
    <w:lvl w:ilvl="0" w:tplc="34841A2E">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
    <w:nsid w:val="256D0A4E"/>
    <w:multiLevelType w:val="hybridMultilevel"/>
    <w:tmpl w:val="3496C498"/>
    <w:lvl w:ilvl="0" w:tplc="FD705B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6E2399"/>
    <w:multiLevelType w:val="hybridMultilevel"/>
    <w:tmpl w:val="D5BC4512"/>
    <w:lvl w:ilvl="0" w:tplc="B8D42F9C">
      <w:start w:val="13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75F3E50"/>
    <w:multiLevelType w:val="hybridMultilevel"/>
    <w:tmpl w:val="88FE1B3E"/>
    <w:lvl w:ilvl="0" w:tplc="D70810C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nsid w:val="53907170"/>
    <w:multiLevelType w:val="hybridMultilevel"/>
    <w:tmpl w:val="C40ED60E"/>
    <w:lvl w:ilvl="0" w:tplc="58A420BA">
      <w:start w:val="1"/>
      <w:numFmt w:val="decimal"/>
      <w:lvlText w:val="%1"/>
      <w:lvlJc w:val="left"/>
      <w:pPr>
        <w:ind w:left="6840" w:hanging="360"/>
      </w:pPr>
      <w:rPr>
        <w:rFonts w:hint="default"/>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8">
    <w:nsid w:val="579771B9"/>
    <w:multiLevelType w:val="hybridMultilevel"/>
    <w:tmpl w:val="8190EAF0"/>
    <w:lvl w:ilvl="0" w:tplc="A9D84CEC">
      <w:start w:val="1"/>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9">
    <w:nsid w:val="5DED04FF"/>
    <w:multiLevelType w:val="hybridMultilevel"/>
    <w:tmpl w:val="536A58EE"/>
    <w:lvl w:ilvl="0" w:tplc="910C1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E3F70CD"/>
    <w:multiLevelType w:val="hybridMultilevel"/>
    <w:tmpl w:val="BB0E8472"/>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64044BED"/>
    <w:multiLevelType w:val="hybridMultilevel"/>
    <w:tmpl w:val="37203CF4"/>
    <w:lvl w:ilvl="0" w:tplc="955208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EEF1C19"/>
    <w:multiLevelType w:val="hybridMultilevel"/>
    <w:tmpl w:val="0374C40A"/>
    <w:lvl w:ilvl="0" w:tplc="441410A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6305A91"/>
    <w:multiLevelType w:val="hybridMultilevel"/>
    <w:tmpl w:val="FF6447A2"/>
    <w:lvl w:ilvl="0" w:tplc="811EC9FA">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nsid w:val="7F007D43"/>
    <w:multiLevelType w:val="hybridMultilevel"/>
    <w:tmpl w:val="33C09E74"/>
    <w:lvl w:ilvl="0" w:tplc="ED4C41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F8B3B7C"/>
    <w:multiLevelType w:val="hybridMultilevel"/>
    <w:tmpl w:val="25B4C75A"/>
    <w:lvl w:ilvl="0" w:tplc="95E03296">
      <w:start w:val="1"/>
      <w:numFmt w:val="decimal"/>
      <w:lvlText w:val="%1."/>
      <w:lvlJc w:val="left"/>
      <w:pPr>
        <w:ind w:left="720" w:hanging="360"/>
      </w:pPr>
      <w:rPr>
        <w:rFonts w:cs="Arial"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3"/>
  </w:num>
  <w:num w:numId="2">
    <w:abstractNumId w:val="12"/>
  </w:num>
  <w:num w:numId="3">
    <w:abstractNumId w:val="2"/>
  </w:num>
  <w:num w:numId="4">
    <w:abstractNumId w:val="0"/>
  </w:num>
  <w:num w:numId="5">
    <w:abstractNumId w:val="8"/>
  </w:num>
  <w:num w:numId="6">
    <w:abstractNumId w:val="7"/>
  </w:num>
  <w:num w:numId="7">
    <w:abstractNumId w:val="5"/>
  </w:num>
  <w:num w:numId="8">
    <w:abstractNumId w:val="9"/>
  </w:num>
  <w:num w:numId="9">
    <w:abstractNumId w:val="15"/>
  </w:num>
  <w:num w:numId="10">
    <w:abstractNumId w:val="4"/>
  </w:num>
  <w:num w:numId="11">
    <w:abstractNumId w:val="10"/>
  </w:num>
  <w:num w:numId="12">
    <w:abstractNumId w:val="13"/>
  </w:num>
  <w:num w:numId="13">
    <w:abstractNumId w:val="6"/>
  </w:num>
  <w:num w:numId="14">
    <w:abstractNumId w:val="14"/>
  </w:num>
  <w:num w:numId="15">
    <w:abstractNumId w:val="1"/>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53900"/>
    <w:rsid w:val="00000273"/>
    <w:rsid w:val="00000420"/>
    <w:rsid w:val="000018EE"/>
    <w:rsid w:val="00004889"/>
    <w:rsid w:val="00017CC3"/>
    <w:rsid w:val="00021FE6"/>
    <w:rsid w:val="000248E9"/>
    <w:rsid w:val="00025196"/>
    <w:rsid w:val="00025648"/>
    <w:rsid w:val="00044E71"/>
    <w:rsid w:val="00052551"/>
    <w:rsid w:val="00061A07"/>
    <w:rsid w:val="00075E75"/>
    <w:rsid w:val="000763C2"/>
    <w:rsid w:val="00094C28"/>
    <w:rsid w:val="00096FAB"/>
    <w:rsid w:val="000A0BE9"/>
    <w:rsid w:val="000A2306"/>
    <w:rsid w:val="000B7F11"/>
    <w:rsid w:val="000C3943"/>
    <w:rsid w:val="000C42F9"/>
    <w:rsid w:val="000D2885"/>
    <w:rsid w:val="000D6EA0"/>
    <w:rsid w:val="000E3D5C"/>
    <w:rsid w:val="000E445F"/>
    <w:rsid w:val="000E717F"/>
    <w:rsid w:val="0010421C"/>
    <w:rsid w:val="00125DB3"/>
    <w:rsid w:val="00140927"/>
    <w:rsid w:val="0014594D"/>
    <w:rsid w:val="00147403"/>
    <w:rsid w:val="00151CC9"/>
    <w:rsid w:val="00155530"/>
    <w:rsid w:val="001727F0"/>
    <w:rsid w:val="001750D7"/>
    <w:rsid w:val="00184ABC"/>
    <w:rsid w:val="001A0A5B"/>
    <w:rsid w:val="001A62CE"/>
    <w:rsid w:val="001B1BF8"/>
    <w:rsid w:val="001B2E04"/>
    <w:rsid w:val="001B2EF7"/>
    <w:rsid w:val="001B3E5C"/>
    <w:rsid w:val="001B60DD"/>
    <w:rsid w:val="001C2442"/>
    <w:rsid w:val="001D3C47"/>
    <w:rsid w:val="001D418B"/>
    <w:rsid w:val="001D649D"/>
    <w:rsid w:val="001D7372"/>
    <w:rsid w:val="001E066C"/>
    <w:rsid w:val="001E0CC6"/>
    <w:rsid w:val="001E3C64"/>
    <w:rsid w:val="001E5233"/>
    <w:rsid w:val="00215096"/>
    <w:rsid w:val="00222F9F"/>
    <w:rsid w:val="002231D6"/>
    <w:rsid w:val="00224214"/>
    <w:rsid w:val="00225FAF"/>
    <w:rsid w:val="002262CD"/>
    <w:rsid w:val="002365C5"/>
    <w:rsid w:val="0023675E"/>
    <w:rsid w:val="002427BD"/>
    <w:rsid w:val="0024325E"/>
    <w:rsid w:val="002477F3"/>
    <w:rsid w:val="00251121"/>
    <w:rsid w:val="002623DB"/>
    <w:rsid w:val="00263A81"/>
    <w:rsid w:val="00270EAE"/>
    <w:rsid w:val="00274037"/>
    <w:rsid w:val="0028342C"/>
    <w:rsid w:val="00283E3F"/>
    <w:rsid w:val="00285403"/>
    <w:rsid w:val="00287CBD"/>
    <w:rsid w:val="002B0FAD"/>
    <w:rsid w:val="002B25C8"/>
    <w:rsid w:val="002D6CF8"/>
    <w:rsid w:val="002E5906"/>
    <w:rsid w:val="002F00BF"/>
    <w:rsid w:val="002F1ADB"/>
    <w:rsid w:val="00300BE3"/>
    <w:rsid w:val="00320EE4"/>
    <w:rsid w:val="00325D2A"/>
    <w:rsid w:val="003324E9"/>
    <w:rsid w:val="00336283"/>
    <w:rsid w:val="00346FAE"/>
    <w:rsid w:val="00347DB8"/>
    <w:rsid w:val="00352BDE"/>
    <w:rsid w:val="00355CBE"/>
    <w:rsid w:val="00364D78"/>
    <w:rsid w:val="00367991"/>
    <w:rsid w:val="0037068E"/>
    <w:rsid w:val="003735E6"/>
    <w:rsid w:val="003747AD"/>
    <w:rsid w:val="003821D1"/>
    <w:rsid w:val="0038740B"/>
    <w:rsid w:val="00391A18"/>
    <w:rsid w:val="00394B94"/>
    <w:rsid w:val="003A0976"/>
    <w:rsid w:val="003B028A"/>
    <w:rsid w:val="003B1672"/>
    <w:rsid w:val="003B3A32"/>
    <w:rsid w:val="003B5EA6"/>
    <w:rsid w:val="003C0F53"/>
    <w:rsid w:val="003C5CEA"/>
    <w:rsid w:val="003D3849"/>
    <w:rsid w:val="003D4B33"/>
    <w:rsid w:val="003E0859"/>
    <w:rsid w:val="003E4C03"/>
    <w:rsid w:val="00411DFA"/>
    <w:rsid w:val="0041594B"/>
    <w:rsid w:val="004178F1"/>
    <w:rsid w:val="004215BD"/>
    <w:rsid w:val="00436E5B"/>
    <w:rsid w:val="004403C4"/>
    <w:rsid w:val="00445034"/>
    <w:rsid w:val="004455CF"/>
    <w:rsid w:val="004466DA"/>
    <w:rsid w:val="004738A1"/>
    <w:rsid w:val="00481E6E"/>
    <w:rsid w:val="00483156"/>
    <w:rsid w:val="004951FA"/>
    <w:rsid w:val="004A0432"/>
    <w:rsid w:val="004C536B"/>
    <w:rsid w:val="004D5EB5"/>
    <w:rsid w:val="005068B6"/>
    <w:rsid w:val="00513868"/>
    <w:rsid w:val="0051685A"/>
    <w:rsid w:val="00516A5E"/>
    <w:rsid w:val="00542E57"/>
    <w:rsid w:val="00543375"/>
    <w:rsid w:val="00550B54"/>
    <w:rsid w:val="00556709"/>
    <w:rsid w:val="005656DF"/>
    <w:rsid w:val="00573A6E"/>
    <w:rsid w:val="00573B90"/>
    <w:rsid w:val="005768F9"/>
    <w:rsid w:val="005918BA"/>
    <w:rsid w:val="00594F46"/>
    <w:rsid w:val="005A192B"/>
    <w:rsid w:val="005C1D02"/>
    <w:rsid w:val="005C50BC"/>
    <w:rsid w:val="005D320E"/>
    <w:rsid w:val="005E1057"/>
    <w:rsid w:val="005E5A9B"/>
    <w:rsid w:val="005F5E7F"/>
    <w:rsid w:val="0060385D"/>
    <w:rsid w:val="006058D2"/>
    <w:rsid w:val="00611E48"/>
    <w:rsid w:val="00615531"/>
    <w:rsid w:val="006304E2"/>
    <w:rsid w:val="006332D5"/>
    <w:rsid w:val="00641FAB"/>
    <w:rsid w:val="00653900"/>
    <w:rsid w:val="00671EBB"/>
    <w:rsid w:val="00690DCF"/>
    <w:rsid w:val="0069586D"/>
    <w:rsid w:val="006959A8"/>
    <w:rsid w:val="006B1B7D"/>
    <w:rsid w:val="006B1E0D"/>
    <w:rsid w:val="006B7A90"/>
    <w:rsid w:val="006C0CCF"/>
    <w:rsid w:val="006C2305"/>
    <w:rsid w:val="006C3FBB"/>
    <w:rsid w:val="006D05FD"/>
    <w:rsid w:val="006D6567"/>
    <w:rsid w:val="006D7508"/>
    <w:rsid w:val="006E3027"/>
    <w:rsid w:val="006E6780"/>
    <w:rsid w:val="00701702"/>
    <w:rsid w:val="00710E38"/>
    <w:rsid w:val="00721C79"/>
    <w:rsid w:val="007251D1"/>
    <w:rsid w:val="00731478"/>
    <w:rsid w:val="00732272"/>
    <w:rsid w:val="00741254"/>
    <w:rsid w:val="007433E3"/>
    <w:rsid w:val="00744950"/>
    <w:rsid w:val="00745E0A"/>
    <w:rsid w:val="007641F1"/>
    <w:rsid w:val="007648AC"/>
    <w:rsid w:val="00765135"/>
    <w:rsid w:val="00777188"/>
    <w:rsid w:val="007871CB"/>
    <w:rsid w:val="007912B7"/>
    <w:rsid w:val="00795E24"/>
    <w:rsid w:val="007A5B70"/>
    <w:rsid w:val="007B0B75"/>
    <w:rsid w:val="007B51C0"/>
    <w:rsid w:val="007C0750"/>
    <w:rsid w:val="007C3801"/>
    <w:rsid w:val="007C72E6"/>
    <w:rsid w:val="007F4F2F"/>
    <w:rsid w:val="007F557C"/>
    <w:rsid w:val="00802B22"/>
    <w:rsid w:val="00822814"/>
    <w:rsid w:val="00825093"/>
    <w:rsid w:val="008269D7"/>
    <w:rsid w:val="00826CBE"/>
    <w:rsid w:val="00833C59"/>
    <w:rsid w:val="008440D9"/>
    <w:rsid w:val="00845653"/>
    <w:rsid w:val="00846350"/>
    <w:rsid w:val="00846B60"/>
    <w:rsid w:val="00851CC5"/>
    <w:rsid w:val="0086578D"/>
    <w:rsid w:val="008674FC"/>
    <w:rsid w:val="0087285D"/>
    <w:rsid w:val="008830BB"/>
    <w:rsid w:val="0088365C"/>
    <w:rsid w:val="008960E1"/>
    <w:rsid w:val="008978B2"/>
    <w:rsid w:val="008A2190"/>
    <w:rsid w:val="008A2D23"/>
    <w:rsid w:val="008B5B58"/>
    <w:rsid w:val="008C0101"/>
    <w:rsid w:val="008D0D65"/>
    <w:rsid w:val="008D1F9F"/>
    <w:rsid w:val="008D70F7"/>
    <w:rsid w:val="008E050F"/>
    <w:rsid w:val="008E4FEE"/>
    <w:rsid w:val="008F5170"/>
    <w:rsid w:val="008F7436"/>
    <w:rsid w:val="008F7E41"/>
    <w:rsid w:val="0090559D"/>
    <w:rsid w:val="009057D1"/>
    <w:rsid w:val="0090770B"/>
    <w:rsid w:val="009103BF"/>
    <w:rsid w:val="009362E1"/>
    <w:rsid w:val="009413E3"/>
    <w:rsid w:val="00954469"/>
    <w:rsid w:val="00956AEA"/>
    <w:rsid w:val="009628C8"/>
    <w:rsid w:val="00962E7A"/>
    <w:rsid w:val="00973AC1"/>
    <w:rsid w:val="009858EA"/>
    <w:rsid w:val="00990A61"/>
    <w:rsid w:val="00993748"/>
    <w:rsid w:val="009B147C"/>
    <w:rsid w:val="009B4620"/>
    <w:rsid w:val="009B5762"/>
    <w:rsid w:val="009E27F8"/>
    <w:rsid w:val="009E4222"/>
    <w:rsid w:val="009F3FF6"/>
    <w:rsid w:val="009F5F50"/>
    <w:rsid w:val="00A03091"/>
    <w:rsid w:val="00A146FA"/>
    <w:rsid w:val="00A15BBC"/>
    <w:rsid w:val="00A23D22"/>
    <w:rsid w:val="00A32536"/>
    <w:rsid w:val="00A3398F"/>
    <w:rsid w:val="00A36824"/>
    <w:rsid w:val="00A40539"/>
    <w:rsid w:val="00A51FA7"/>
    <w:rsid w:val="00A6683A"/>
    <w:rsid w:val="00A74CAA"/>
    <w:rsid w:val="00A914B5"/>
    <w:rsid w:val="00AA3C56"/>
    <w:rsid w:val="00AA4BBA"/>
    <w:rsid w:val="00AC3B55"/>
    <w:rsid w:val="00AC5A53"/>
    <w:rsid w:val="00AC5B3C"/>
    <w:rsid w:val="00AD044A"/>
    <w:rsid w:val="00AD3AD4"/>
    <w:rsid w:val="00AE0B72"/>
    <w:rsid w:val="00AF2357"/>
    <w:rsid w:val="00B009D6"/>
    <w:rsid w:val="00B24615"/>
    <w:rsid w:val="00B27434"/>
    <w:rsid w:val="00B34D12"/>
    <w:rsid w:val="00B36F92"/>
    <w:rsid w:val="00B373C6"/>
    <w:rsid w:val="00B3786F"/>
    <w:rsid w:val="00B41428"/>
    <w:rsid w:val="00B431D6"/>
    <w:rsid w:val="00B54AD4"/>
    <w:rsid w:val="00B55D13"/>
    <w:rsid w:val="00B677CB"/>
    <w:rsid w:val="00B70175"/>
    <w:rsid w:val="00B779AF"/>
    <w:rsid w:val="00B822A2"/>
    <w:rsid w:val="00B85DA4"/>
    <w:rsid w:val="00BA1580"/>
    <w:rsid w:val="00BA18C3"/>
    <w:rsid w:val="00BA2EC2"/>
    <w:rsid w:val="00BA4B08"/>
    <w:rsid w:val="00BB0409"/>
    <w:rsid w:val="00BB2E40"/>
    <w:rsid w:val="00BC7B55"/>
    <w:rsid w:val="00BD72A6"/>
    <w:rsid w:val="00BD7C8E"/>
    <w:rsid w:val="00BE7844"/>
    <w:rsid w:val="00BF103D"/>
    <w:rsid w:val="00BF6DC4"/>
    <w:rsid w:val="00BF78B0"/>
    <w:rsid w:val="00C029BC"/>
    <w:rsid w:val="00C0371D"/>
    <w:rsid w:val="00C04A64"/>
    <w:rsid w:val="00C07B79"/>
    <w:rsid w:val="00C146F0"/>
    <w:rsid w:val="00C148C2"/>
    <w:rsid w:val="00C223CC"/>
    <w:rsid w:val="00C3507D"/>
    <w:rsid w:val="00C36C41"/>
    <w:rsid w:val="00C548EA"/>
    <w:rsid w:val="00C56BDD"/>
    <w:rsid w:val="00C609C5"/>
    <w:rsid w:val="00C930F1"/>
    <w:rsid w:val="00C93F43"/>
    <w:rsid w:val="00C95444"/>
    <w:rsid w:val="00CA5302"/>
    <w:rsid w:val="00CB0258"/>
    <w:rsid w:val="00CB1F44"/>
    <w:rsid w:val="00CB3E2D"/>
    <w:rsid w:val="00CC2972"/>
    <w:rsid w:val="00CD1870"/>
    <w:rsid w:val="00CD2D26"/>
    <w:rsid w:val="00CE156C"/>
    <w:rsid w:val="00CF02CF"/>
    <w:rsid w:val="00CF4D98"/>
    <w:rsid w:val="00D057E2"/>
    <w:rsid w:val="00D05E0C"/>
    <w:rsid w:val="00D0630A"/>
    <w:rsid w:val="00D076E7"/>
    <w:rsid w:val="00D213B9"/>
    <w:rsid w:val="00D2285D"/>
    <w:rsid w:val="00D3043F"/>
    <w:rsid w:val="00D315BC"/>
    <w:rsid w:val="00D57517"/>
    <w:rsid w:val="00D66435"/>
    <w:rsid w:val="00D70BA0"/>
    <w:rsid w:val="00D81718"/>
    <w:rsid w:val="00D83057"/>
    <w:rsid w:val="00D94822"/>
    <w:rsid w:val="00DA735C"/>
    <w:rsid w:val="00DB18EB"/>
    <w:rsid w:val="00DC715D"/>
    <w:rsid w:val="00DD7A3B"/>
    <w:rsid w:val="00DE4D35"/>
    <w:rsid w:val="00DF326A"/>
    <w:rsid w:val="00DF3578"/>
    <w:rsid w:val="00DF51AB"/>
    <w:rsid w:val="00E060F6"/>
    <w:rsid w:val="00E06A15"/>
    <w:rsid w:val="00E074DB"/>
    <w:rsid w:val="00E12A73"/>
    <w:rsid w:val="00E145FA"/>
    <w:rsid w:val="00E20840"/>
    <w:rsid w:val="00E33BCA"/>
    <w:rsid w:val="00E34E3F"/>
    <w:rsid w:val="00E36850"/>
    <w:rsid w:val="00E44420"/>
    <w:rsid w:val="00E54B97"/>
    <w:rsid w:val="00E61DF3"/>
    <w:rsid w:val="00E67021"/>
    <w:rsid w:val="00E7009D"/>
    <w:rsid w:val="00E7063A"/>
    <w:rsid w:val="00E93B4B"/>
    <w:rsid w:val="00EA4334"/>
    <w:rsid w:val="00EB28E3"/>
    <w:rsid w:val="00EB41BA"/>
    <w:rsid w:val="00EB41E3"/>
    <w:rsid w:val="00EB7B09"/>
    <w:rsid w:val="00EC18A7"/>
    <w:rsid w:val="00EC5EB9"/>
    <w:rsid w:val="00EC5F9D"/>
    <w:rsid w:val="00ED3E45"/>
    <w:rsid w:val="00ED7F7D"/>
    <w:rsid w:val="00EE5EEE"/>
    <w:rsid w:val="00EE6F6A"/>
    <w:rsid w:val="00EE75F9"/>
    <w:rsid w:val="00EF1BFA"/>
    <w:rsid w:val="00EF53A5"/>
    <w:rsid w:val="00EF55D0"/>
    <w:rsid w:val="00F0094C"/>
    <w:rsid w:val="00F0700B"/>
    <w:rsid w:val="00F3007E"/>
    <w:rsid w:val="00F33727"/>
    <w:rsid w:val="00F34A60"/>
    <w:rsid w:val="00F43A03"/>
    <w:rsid w:val="00F53C4F"/>
    <w:rsid w:val="00F575AA"/>
    <w:rsid w:val="00F632C6"/>
    <w:rsid w:val="00F756C3"/>
    <w:rsid w:val="00F80EFC"/>
    <w:rsid w:val="00F86EBB"/>
    <w:rsid w:val="00F90BF0"/>
    <w:rsid w:val="00FA2979"/>
    <w:rsid w:val="00FB06F1"/>
    <w:rsid w:val="00FB3A5B"/>
    <w:rsid w:val="00FB7266"/>
    <w:rsid w:val="00FD48FC"/>
    <w:rsid w:val="00FD7AD9"/>
    <w:rsid w:val="00FE1038"/>
    <w:rsid w:val="00FF55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48AC"/>
    <w:rPr>
      <w:sz w:val="24"/>
      <w:szCs w:val="24"/>
      <w:lang w:val="en-US" w:eastAsia="en-US"/>
    </w:rPr>
  </w:style>
  <w:style w:type="paragraph" w:styleId="Heading4">
    <w:name w:val="heading 4"/>
    <w:basedOn w:val="Normal"/>
    <w:next w:val="Normal"/>
    <w:link w:val="Heading4Char"/>
    <w:qFormat/>
    <w:rsid w:val="00C609C5"/>
    <w:pPr>
      <w:keepNext/>
      <w:ind w:firstLine="720"/>
      <w:jc w:val="both"/>
      <w:outlineLvl w:val="3"/>
    </w:pPr>
    <w:rPr>
      <w:b/>
      <w:color w:val="0000FF"/>
      <w:sz w:val="28"/>
      <w:szCs w:val="28"/>
    </w:rPr>
  </w:style>
  <w:style w:type="paragraph" w:styleId="Heading5">
    <w:name w:val="heading 5"/>
    <w:basedOn w:val="Normal"/>
    <w:next w:val="Normal"/>
    <w:link w:val="Heading5Char"/>
    <w:qFormat/>
    <w:rsid w:val="001B2EF7"/>
    <w:pPr>
      <w:keepNext/>
      <w:autoSpaceDE w:val="0"/>
      <w:autoSpaceDN w:val="0"/>
      <w:jc w:val="center"/>
      <w:outlineLvl w:val="4"/>
    </w:pPr>
    <w:rPr>
      <w:rFonts w:ascii=".VnTime" w:hAnsi=".VnTime" w:cs=".VnTime"/>
      <w:sz w:val="28"/>
      <w:szCs w:val="28"/>
      <w:lang w:val="en-GB"/>
    </w:rPr>
  </w:style>
  <w:style w:type="paragraph" w:styleId="Heading7">
    <w:name w:val="heading 7"/>
    <w:basedOn w:val="Normal"/>
    <w:next w:val="Normal"/>
    <w:link w:val="Heading7Char"/>
    <w:qFormat/>
    <w:rsid w:val="00BA18C3"/>
    <w:pPr>
      <w:keepNext/>
      <w:jc w:val="center"/>
      <w:outlineLvl w:val="6"/>
    </w:pPr>
    <w:rPr>
      <w:rFonts w:ascii=".VnTime" w:hAnsi=".VnTime"/>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rsid w:val="00653900"/>
    <w:rPr>
      <w:sz w:val="24"/>
      <w:szCs w:val="24"/>
      <w:lang w:bidi="ar-SA"/>
    </w:rPr>
  </w:style>
  <w:style w:type="paragraph" w:styleId="Footer">
    <w:name w:val="footer"/>
    <w:basedOn w:val="Normal"/>
    <w:link w:val="FooterChar"/>
    <w:unhideWhenUsed/>
    <w:rsid w:val="00653900"/>
    <w:pPr>
      <w:spacing w:before="100" w:beforeAutospacing="1" w:after="100" w:afterAutospacing="1"/>
    </w:pPr>
    <w:rPr>
      <w:lang w:val="vi-VN" w:eastAsia="vi-VN"/>
    </w:rPr>
  </w:style>
  <w:style w:type="paragraph" w:styleId="Header">
    <w:name w:val="header"/>
    <w:basedOn w:val="Normal"/>
    <w:link w:val="HeaderChar"/>
    <w:unhideWhenUsed/>
    <w:rsid w:val="00653900"/>
    <w:pPr>
      <w:tabs>
        <w:tab w:val="center" w:pos="4680"/>
        <w:tab w:val="right" w:pos="9360"/>
      </w:tabs>
    </w:pPr>
    <w:rPr>
      <w:rFonts w:eastAsia="Calibri"/>
      <w:sz w:val="28"/>
      <w:szCs w:val="20"/>
    </w:rPr>
  </w:style>
  <w:style w:type="character" w:customStyle="1" w:styleId="HeaderChar">
    <w:name w:val="Header Char"/>
    <w:basedOn w:val="DefaultParagraphFont"/>
    <w:link w:val="Header"/>
    <w:rsid w:val="00653900"/>
    <w:rPr>
      <w:rFonts w:eastAsia="Calibri"/>
      <w:sz w:val="28"/>
      <w:lang w:val="en-US" w:eastAsia="en-US" w:bidi="ar-SA"/>
    </w:rPr>
  </w:style>
  <w:style w:type="paragraph" w:styleId="ListParagraph">
    <w:name w:val="List Paragraph"/>
    <w:basedOn w:val="Normal"/>
    <w:uiPriority w:val="34"/>
    <w:qFormat/>
    <w:rsid w:val="00653900"/>
    <w:pPr>
      <w:spacing w:after="200" w:line="276" w:lineRule="auto"/>
      <w:ind w:left="720"/>
      <w:contextualSpacing/>
    </w:pPr>
    <w:rPr>
      <w:rFonts w:eastAsia="Calibri"/>
      <w:sz w:val="28"/>
      <w:szCs w:val="22"/>
    </w:rPr>
  </w:style>
  <w:style w:type="character" w:styleId="PageNumber">
    <w:name w:val="page number"/>
    <w:basedOn w:val="DefaultParagraphFont"/>
    <w:rsid w:val="00653900"/>
  </w:style>
  <w:style w:type="paragraph" w:styleId="BodyTextIndent">
    <w:name w:val="Body Text Indent"/>
    <w:aliases w:val="Body Text Indent Char1,Body Text Indent Char1 Char Char,Body Text Indent Char1 Char Char Char Char ,Body Text Indent Char Char Char Char,Body Text Indent Char Char Char,Body Text Indent Char Char Char Char Char Cha"/>
    <w:basedOn w:val="Normal"/>
    <w:link w:val="BodyTextIndentChar"/>
    <w:rsid w:val="00653900"/>
    <w:pPr>
      <w:jc w:val="both"/>
    </w:pPr>
    <w:rPr>
      <w:rFonts w:ascii=".VnTime" w:hAnsi=".VnTime"/>
      <w:sz w:val="26"/>
      <w:szCs w:val="20"/>
    </w:rPr>
  </w:style>
  <w:style w:type="character" w:customStyle="1" w:styleId="BodyTextIndentChar">
    <w:name w:val="Body Text Indent Char"/>
    <w:aliases w:val="Body Text Indent Char1 Char,Body Text Indent Char1 Char Char Char,Body Text Indent Char1 Char Char Char Char  Char,Body Text Indent Char Char Char Char Char,Body Text Indent Char Char Char Char1"/>
    <w:link w:val="BodyTextIndent"/>
    <w:rsid w:val="00653900"/>
    <w:rPr>
      <w:rFonts w:ascii=".VnTime" w:hAnsi=".VnTime"/>
      <w:sz w:val="26"/>
      <w:lang w:val="en-US" w:bidi="ar-SA"/>
    </w:rPr>
  </w:style>
  <w:style w:type="paragraph" w:customStyle="1" w:styleId="Style1">
    <w:name w:val="Style1"/>
    <w:basedOn w:val="Normal"/>
    <w:rsid w:val="00653900"/>
    <w:pPr>
      <w:ind w:right="181"/>
      <w:jc w:val="both"/>
    </w:pPr>
    <w:rPr>
      <w:rFonts w:eastAsia="SimSun"/>
      <w:color w:val="0000FF"/>
      <w:sz w:val="28"/>
      <w:szCs w:val="28"/>
      <w:lang w:val="nl-NL" w:eastAsia="zh-CN"/>
    </w:rPr>
  </w:style>
  <w:style w:type="character" w:customStyle="1" w:styleId="normal-h1">
    <w:name w:val="normal-h1"/>
    <w:basedOn w:val="DefaultParagraphFont"/>
    <w:rsid w:val="00FD48FC"/>
    <w:rPr>
      <w:rFonts w:ascii="Times New Roman" w:hAnsi="Times New Roman" w:cs="Times New Roman"/>
      <w:sz w:val="24"/>
      <w:szCs w:val="24"/>
    </w:rPr>
  </w:style>
  <w:style w:type="paragraph" w:styleId="NormalWeb">
    <w:name w:val="Normal (Web)"/>
    <w:basedOn w:val="Normal"/>
    <w:uiPriority w:val="99"/>
    <w:rsid w:val="00FD48FC"/>
    <w:pPr>
      <w:spacing w:before="100" w:beforeAutospacing="1" w:after="100" w:afterAutospacing="1"/>
    </w:pPr>
  </w:style>
  <w:style w:type="table" w:styleId="TableGrid">
    <w:name w:val="Table Grid"/>
    <w:basedOn w:val="TableNormal"/>
    <w:rsid w:val="001E523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Char2CharCharCharChar">
    <w:name w:val="Char Char Char2 Char Char Char Char"/>
    <w:basedOn w:val="Normal"/>
    <w:semiHidden/>
    <w:rsid w:val="00C07B79"/>
    <w:pPr>
      <w:spacing w:after="160" w:line="240" w:lineRule="exact"/>
    </w:pPr>
    <w:rPr>
      <w:rFonts w:ascii="Arial" w:hAnsi="Arial"/>
      <w:sz w:val="22"/>
      <w:szCs w:val="22"/>
    </w:rPr>
  </w:style>
  <w:style w:type="paragraph" w:styleId="BalloonText">
    <w:name w:val="Balloon Text"/>
    <w:basedOn w:val="Normal"/>
    <w:link w:val="BalloonTextChar"/>
    <w:uiPriority w:val="99"/>
    <w:unhideWhenUsed/>
    <w:rsid w:val="008440D9"/>
    <w:rPr>
      <w:rFonts w:ascii="Tahoma" w:hAnsi="Tahoma" w:cs="Tahoma"/>
      <w:sz w:val="16"/>
      <w:szCs w:val="16"/>
    </w:rPr>
  </w:style>
  <w:style w:type="character" w:customStyle="1" w:styleId="BalloonTextChar">
    <w:name w:val="Balloon Text Char"/>
    <w:basedOn w:val="DefaultParagraphFont"/>
    <w:link w:val="BalloonText"/>
    <w:uiPriority w:val="99"/>
    <w:rsid w:val="008440D9"/>
    <w:rPr>
      <w:rFonts w:ascii="Tahoma" w:hAnsi="Tahoma" w:cs="Tahoma"/>
      <w:sz w:val="16"/>
      <w:szCs w:val="16"/>
      <w:lang w:val="en-US" w:eastAsia="en-US"/>
    </w:rPr>
  </w:style>
  <w:style w:type="paragraph" w:styleId="BodyText">
    <w:name w:val="Body Text"/>
    <w:basedOn w:val="Normal"/>
    <w:link w:val="BodyTextChar"/>
    <w:rsid w:val="00AE0B72"/>
    <w:pPr>
      <w:spacing w:after="120"/>
    </w:pPr>
    <w:rPr>
      <w:sz w:val="26"/>
    </w:rPr>
  </w:style>
  <w:style w:type="character" w:customStyle="1" w:styleId="BodyTextChar">
    <w:name w:val="Body Text Char"/>
    <w:basedOn w:val="DefaultParagraphFont"/>
    <w:link w:val="BodyText"/>
    <w:rsid w:val="00AE0B72"/>
    <w:rPr>
      <w:sz w:val="26"/>
      <w:szCs w:val="24"/>
      <w:lang w:val="en-US" w:eastAsia="en-US"/>
    </w:rPr>
  </w:style>
  <w:style w:type="paragraph" w:styleId="BodyTextIndent2">
    <w:name w:val="Body Text Indent 2"/>
    <w:basedOn w:val="Normal"/>
    <w:link w:val="BodyTextIndent2Char"/>
    <w:rsid w:val="00AE0B72"/>
    <w:pPr>
      <w:ind w:left="360"/>
      <w:jc w:val="both"/>
    </w:pPr>
    <w:rPr>
      <w:sz w:val="28"/>
      <w:szCs w:val="28"/>
    </w:rPr>
  </w:style>
  <w:style w:type="character" w:customStyle="1" w:styleId="BodyTextIndent2Char">
    <w:name w:val="Body Text Indent 2 Char"/>
    <w:basedOn w:val="DefaultParagraphFont"/>
    <w:link w:val="BodyTextIndent2"/>
    <w:rsid w:val="00AE0B72"/>
    <w:rPr>
      <w:sz w:val="28"/>
      <w:szCs w:val="28"/>
      <w:lang w:val="en-US" w:eastAsia="en-US"/>
    </w:rPr>
  </w:style>
  <w:style w:type="paragraph" w:styleId="FootnoteText">
    <w:name w:val="footnote text"/>
    <w:basedOn w:val="Normal"/>
    <w:link w:val="FootnoteTextChar"/>
    <w:rsid w:val="00BB2E40"/>
    <w:rPr>
      <w:sz w:val="20"/>
      <w:szCs w:val="20"/>
    </w:rPr>
  </w:style>
  <w:style w:type="character" w:customStyle="1" w:styleId="FootnoteTextChar">
    <w:name w:val="Footnote Text Char"/>
    <w:basedOn w:val="DefaultParagraphFont"/>
    <w:link w:val="FootnoteText"/>
    <w:rsid w:val="00BB2E40"/>
    <w:rPr>
      <w:lang w:val="en-US" w:eastAsia="en-US"/>
    </w:rPr>
  </w:style>
  <w:style w:type="character" w:styleId="FootnoteReference">
    <w:name w:val="footnote reference"/>
    <w:basedOn w:val="DefaultParagraphFont"/>
    <w:rsid w:val="00BB2E40"/>
    <w:rPr>
      <w:vertAlign w:val="superscript"/>
    </w:rPr>
  </w:style>
  <w:style w:type="paragraph" w:customStyle="1" w:styleId="CharCharCharChar">
    <w:name w:val="Char Char Char Char"/>
    <w:basedOn w:val="Normal"/>
    <w:semiHidden/>
    <w:rsid w:val="00594F46"/>
    <w:pPr>
      <w:spacing w:after="160" w:line="240" w:lineRule="exact"/>
    </w:pPr>
    <w:rPr>
      <w:rFonts w:ascii="Arial" w:hAnsi="Arial"/>
      <w:sz w:val="22"/>
      <w:szCs w:val="22"/>
    </w:rPr>
  </w:style>
  <w:style w:type="paragraph" w:styleId="BodyTextIndent3">
    <w:name w:val="Body Text Indent 3"/>
    <w:basedOn w:val="Normal"/>
    <w:link w:val="BodyTextIndent3Char"/>
    <w:rsid w:val="00C609C5"/>
    <w:pPr>
      <w:spacing w:after="120"/>
      <w:ind w:firstLine="720"/>
      <w:jc w:val="both"/>
    </w:pPr>
    <w:rPr>
      <w:rFonts w:ascii=".VnTime" w:hAnsi=".VnTime" w:cs=".VnTime"/>
      <w:sz w:val="28"/>
      <w:szCs w:val="28"/>
    </w:rPr>
  </w:style>
  <w:style w:type="character" w:customStyle="1" w:styleId="BodyTextIndent3Char">
    <w:name w:val="Body Text Indent 3 Char"/>
    <w:basedOn w:val="DefaultParagraphFont"/>
    <w:link w:val="BodyTextIndent3"/>
    <w:rsid w:val="00C609C5"/>
    <w:rPr>
      <w:rFonts w:ascii=".VnTime" w:hAnsi=".VnTime" w:cs=".VnTime"/>
      <w:sz w:val="28"/>
      <w:szCs w:val="28"/>
      <w:lang w:val="en-US" w:eastAsia="en-US"/>
    </w:rPr>
  </w:style>
  <w:style w:type="character" w:customStyle="1" w:styleId="Heading4Char">
    <w:name w:val="Heading 4 Char"/>
    <w:basedOn w:val="DefaultParagraphFont"/>
    <w:link w:val="Heading4"/>
    <w:rsid w:val="00C609C5"/>
    <w:rPr>
      <w:b/>
      <w:color w:val="0000FF"/>
      <w:sz w:val="28"/>
      <w:szCs w:val="28"/>
      <w:lang w:val="en-US" w:eastAsia="en-US"/>
    </w:rPr>
  </w:style>
  <w:style w:type="paragraph" w:customStyle="1" w:styleId="normal-p">
    <w:name w:val="normal-p"/>
    <w:basedOn w:val="Normal"/>
    <w:rsid w:val="00E20840"/>
    <w:pPr>
      <w:jc w:val="both"/>
    </w:pPr>
    <w:rPr>
      <w:sz w:val="20"/>
      <w:szCs w:val="20"/>
    </w:rPr>
  </w:style>
  <w:style w:type="paragraph" w:customStyle="1" w:styleId="tenvb-p">
    <w:name w:val="tenvb-p"/>
    <w:basedOn w:val="Normal"/>
    <w:rsid w:val="00E20840"/>
    <w:pPr>
      <w:jc w:val="center"/>
    </w:pPr>
    <w:rPr>
      <w:sz w:val="20"/>
      <w:szCs w:val="20"/>
    </w:rPr>
  </w:style>
  <w:style w:type="paragraph" w:customStyle="1" w:styleId="CharCharCharCharCharCharChar">
    <w:name w:val="Char Char Char Char Char Char Char"/>
    <w:autoRedefine/>
    <w:rsid w:val="006D6567"/>
    <w:pPr>
      <w:tabs>
        <w:tab w:val="left" w:pos="1152"/>
      </w:tabs>
      <w:spacing w:before="120" w:after="120" w:line="312" w:lineRule="auto"/>
    </w:pPr>
    <w:rPr>
      <w:rFonts w:ascii="Arial" w:hAnsi="Arial" w:cs="Arial"/>
      <w:sz w:val="26"/>
      <w:szCs w:val="26"/>
      <w:lang w:val="en-US" w:eastAsia="en-US"/>
    </w:rPr>
  </w:style>
  <w:style w:type="paragraph" w:customStyle="1" w:styleId="Char">
    <w:name w:val="Char"/>
    <w:basedOn w:val="Normal"/>
    <w:autoRedefine/>
    <w:rsid w:val="006304E2"/>
    <w:pPr>
      <w:spacing w:after="160" w:line="240" w:lineRule="exact"/>
    </w:pPr>
    <w:rPr>
      <w:rFonts w:ascii="Verdana" w:hAnsi="Verdana" w:cs="Verdana"/>
      <w:sz w:val="20"/>
      <w:szCs w:val="20"/>
    </w:rPr>
  </w:style>
  <w:style w:type="paragraph" w:customStyle="1" w:styleId="CharCharCharCharCharCharCharCharCharChar">
    <w:name w:val="Char Char Char Char Char Char Char Char Char Char"/>
    <w:basedOn w:val="Normal"/>
    <w:rsid w:val="007251D1"/>
    <w:pPr>
      <w:spacing w:after="160" w:line="240" w:lineRule="exact"/>
    </w:pPr>
    <w:rPr>
      <w:rFonts w:ascii="Verdana" w:hAnsi="Verdana"/>
      <w:sz w:val="20"/>
      <w:szCs w:val="20"/>
    </w:rPr>
  </w:style>
  <w:style w:type="character" w:customStyle="1" w:styleId="Heading7Char">
    <w:name w:val="Heading 7 Char"/>
    <w:basedOn w:val="DefaultParagraphFont"/>
    <w:link w:val="Heading7"/>
    <w:rsid w:val="00BA18C3"/>
    <w:rPr>
      <w:rFonts w:ascii=".VnTime" w:hAnsi=".VnTime"/>
      <w:i/>
      <w:iCs/>
      <w:sz w:val="28"/>
      <w:szCs w:val="28"/>
      <w:lang w:val="en-US" w:eastAsia="en-US"/>
    </w:rPr>
  </w:style>
  <w:style w:type="character" w:customStyle="1" w:styleId="Heading5Char">
    <w:name w:val="Heading 5 Char"/>
    <w:basedOn w:val="DefaultParagraphFont"/>
    <w:link w:val="Heading5"/>
    <w:rsid w:val="001B2EF7"/>
    <w:rPr>
      <w:rFonts w:ascii=".VnTime" w:hAnsi=".VnTime" w:cs=".VnTime"/>
      <w:sz w:val="28"/>
      <w:szCs w:val="28"/>
      <w:lang w:val="en-GB" w:eastAsia="en-US"/>
    </w:rPr>
  </w:style>
</w:styles>
</file>

<file path=word/webSettings.xml><?xml version="1.0" encoding="utf-8"?>
<w:webSettings xmlns:r="http://schemas.openxmlformats.org/officeDocument/2006/relationships" xmlns:w="http://schemas.openxmlformats.org/wordprocessingml/2006/main">
  <w:divs>
    <w:div w:id="194734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2E587680E8DD48B2442F410FB1A56B" ma:contentTypeVersion="0" ma:contentTypeDescription="Create a new document." ma:contentTypeScope="" ma:versionID="0ef5915ff2c553c8b63d653afe2208d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66A7BC-0DBF-4B40-B3DC-ECEB85A9703F}"/>
</file>

<file path=customXml/itemProps2.xml><?xml version="1.0" encoding="utf-8"?>
<ds:datastoreItem xmlns:ds="http://schemas.openxmlformats.org/officeDocument/2006/customXml" ds:itemID="{A20F52C6-3B6B-49D7-914E-68C6617CA26A}"/>
</file>

<file path=customXml/itemProps3.xml><?xml version="1.0" encoding="utf-8"?>
<ds:datastoreItem xmlns:ds="http://schemas.openxmlformats.org/officeDocument/2006/customXml" ds:itemID="{5A6BDDF9-E54A-4C57-BD4D-DE2BDBB13797}"/>
</file>

<file path=customXml/itemProps4.xml><?xml version="1.0" encoding="utf-8"?>
<ds:datastoreItem xmlns:ds="http://schemas.openxmlformats.org/officeDocument/2006/customXml" ds:itemID="{DDE607C5-75B5-436A-8D74-B85E78CB6874}"/>
</file>

<file path=docProps/app.xml><?xml version="1.0" encoding="utf-8"?>
<Properties xmlns="http://schemas.openxmlformats.org/officeDocument/2006/extended-properties" xmlns:vt="http://schemas.openxmlformats.org/officeDocument/2006/docPropsVTypes">
  <Template>Normal</Template>
  <TotalTime>46</TotalTime>
  <Pages>16</Pages>
  <Words>7594</Words>
  <Characters>26884</Characters>
  <Application>Microsoft Office Word</Application>
  <DocSecurity>0</DocSecurity>
  <Lines>224</Lines>
  <Paragraphs>68</Paragraphs>
  <ScaleCrop>false</ScaleCrop>
  <HeadingPairs>
    <vt:vector size="2" baseType="variant">
      <vt:variant>
        <vt:lpstr>Title</vt:lpstr>
      </vt:variant>
      <vt:variant>
        <vt:i4>1</vt:i4>
      </vt:variant>
    </vt:vector>
  </HeadingPairs>
  <TitlesOfParts>
    <vt:vector size="1" baseType="lpstr">
      <vt:lpstr>BỘ TÀI CHÍNH</vt:lpstr>
    </vt:vector>
  </TitlesOfParts>
  <Company>mof</Company>
  <LinksUpToDate>false</LinksUpToDate>
  <CharactersWithSpaces>34410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admin</dc:creator>
  <cp:lastModifiedBy>lethuylinh</cp:lastModifiedBy>
  <cp:revision>3</cp:revision>
  <cp:lastPrinted>2014-05-09T08:13:00Z</cp:lastPrinted>
  <dcterms:created xsi:type="dcterms:W3CDTF">2014-05-09T08:04:00Z</dcterms:created>
  <dcterms:modified xsi:type="dcterms:W3CDTF">2014-05-09T10:43:00Z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0x010100642E587680E8DD48B2442F410FB1A56B</vt:lpwstr>
  </property>
</Properties>
</file>